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A1F0E7" w14:textId="28044F96" w:rsidR="006F55F6" w:rsidRDefault="00CB5BD1" w:rsidP="00AF5677">
      <w:pPr>
        <w:spacing w:after="120" w:line="240" w:lineRule="auto"/>
        <w:rPr>
          <w:b/>
          <w:bCs/>
          <w:sz w:val="24"/>
          <w:szCs w:val="24"/>
          <w:lang w:val="en-US"/>
        </w:rPr>
      </w:pPr>
      <w:r w:rsidRPr="006123C7">
        <w:rPr>
          <w:b/>
          <w:bCs/>
          <w:sz w:val="24"/>
          <w:szCs w:val="24"/>
          <w:lang w:val="en-US"/>
        </w:rPr>
        <w:t xml:space="preserve">PRESTBURY PARISH COUNCIL RESPONSE TO </w:t>
      </w:r>
      <w:r w:rsidR="00EA779C" w:rsidRPr="006123C7">
        <w:rPr>
          <w:b/>
          <w:bCs/>
          <w:sz w:val="24"/>
          <w:szCs w:val="24"/>
          <w:lang w:val="en-US"/>
        </w:rPr>
        <w:t xml:space="preserve">PART 2 OF THE CHESHIRE EAST LOCAL PLAN: THE </w:t>
      </w:r>
      <w:r w:rsidRPr="006123C7">
        <w:rPr>
          <w:b/>
          <w:bCs/>
          <w:sz w:val="24"/>
          <w:szCs w:val="24"/>
          <w:lang w:val="en-US"/>
        </w:rPr>
        <w:t>S</w:t>
      </w:r>
      <w:r w:rsidR="00EA779C" w:rsidRPr="006123C7">
        <w:rPr>
          <w:b/>
          <w:bCs/>
          <w:sz w:val="24"/>
          <w:szCs w:val="24"/>
          <w:lang w:val="en-US"/>
        </w:rPr>
        <w:t>ITE ALLOCATIONS &amp; DEVELOPMENT POL</w:t>
      </w:r>
      <w:r w:rsidR="00D33E10" w:rsidRPr="006123C7">
        <w:rPr>
          <w:b/>
          <w:bCs/>
          <w:sz w:val="24"/>
          <w:szCs w:val="24"/>
          <w:lang w:val="en-US"/>
        </w:rPr>
        <w:t>I</w:t>
      </w:r>
      <w:r w:rsidR="00EA779C" w:rsidRPr="006123C7">
        <w:rPr>
          <w:b/>
          <w:bCs/>
          <w:sz w:val="24"/>
          <w:szCs w:val="24"/>
          <w:lang w:val="en-US"/>
        </w:rPr>
        <w:t>CIES DOCUMENT (SADP</w:t>
      </w:r>
      <w:r w:rsidRPr="006123C7">
        <w:rPr>
          <w:b/>
          <w:bCs/>
          <w:sz w:val="24"/>
          <w:szCs w:val="24"/>
          <w:lang w:val="en-US"/>
        </w:rPr>
        <w:t>D</w:t>
      </w:r>
      <w:r w:rsidR="00EA779C" w:rsidRPr="006123C7">
        <w:rPr>
          <w:b/>
          <w:bCs/>
          <w:sz w:val="24"/>
          <w:szCs w:val="24"/>
          <w:lang w:val="en-US"/>
        </w:rPr>
        <w:t>)</w:t>
      </w:r>
      <w:r w:rsidRPr="006123C7">
        <w:rPr>
          <w:b/>
          <w:bCs/>
          <w:sz w:val="24"/>
          <w:szCs w:val="24"/>
          <w:lang w:val="en-US"/>
        </w:rPr>
        <w:t xml:space="preserve"> CONSULTATION</w:t>
      </w:r>
    </w:p>
    <w:p w14:paraId="486E01C9" w14:textId="3703C503" w:rsidR="00AF5677" w:rsidRPr="00AF5677" w:rsidRDefault="00AF5677" w:rsidP="00AF5677">
      <w:pPr>
        <w:spacing w:after="120" w:line="240" w:lineRule="auto"/>
        <w:jc w:val="right"/>
        <w:rPr>
          <w:b/>
          <w:bCs/>
          <w:lang w:val="en-US"/>
        </w:rPr>
      </w:pPr>
      <w:r>
        <w:rPr>
          <w:b/>
          <w:bCs/>
          <w:lang w:val="en-US"/>
        </w:rPr>
        <w:t>September 2019</w:t>
      </w:r>
    </w:p>
    <w:p w14:paraId="38BF2F16" w14:textId="4AE35923" w:rsidR="00CB5BD1" w:rsidRPr="006123C7" w:rsidRDefault="00CB5BD1" w:rsidP="00AF5677">
      <w:pPr>
        <w:spacing w:after="120" w:line="240" w:lineRule="auto"/>
        <w:rPr>
          <w:b/>
          <w:bCs/>
          <w:lang w:val="en-US"/>
        </w:rPr>
      </w:pPr>
      <w:r w:rsidRPr="006123C7">
        <w:rPr>
          <w:b/>
          <w:bCs/>
          <w:lang w:val="en-US"/>
        </w:rPr>
        <w:t>INTRODUCTION</w:t>
      </w:r>
    </w:p>
    <w:p w14:paraId="0EDF6DB5" w14:textId="63215486" w:rsidR="00CB5BD1" w:rsidRPr="006123C7" w:rsidRDefault="00CB5BD1">
      <w:pPr>
        <w:rPr>
          <w:b/>
          <w:bCs/>
          <w:lang w:val="en-US"/>
        </w:rPr>
      </w:pPr>
      <w:r w:rsidRPr="006123C7">
        <w:rPr>
          <w:b/>
          <w:bCs/>
          <w:lang w:val="en-US"/>
        </w:rPr>
        <w:t>Paras. 1.3</w:t>
      </w:r>
      <w:r w:rsidR="008323BB" w:rsidRPr="006123C7">
        <w:rPr>
          <w:b/>
          <w:bCs/>
          <w:lang w:val="en-US"/>
        </w:rPr>
        <w:t xml:space="preserve"> </w:t>
      </w:r>
      <w:r w:rsidR="005B6D8C" w:rsidRPr="006123C7">
        <w:rPr>
          <w:b/>
          <w:bCs/>
          <w:lang w:val="en-US"/>
        </w:rPr>
        <w:t>– 1.4:</w:t>
      </w:r>
      <w:r w:rsidR="005B6D8C" w:rsidRPr="006123C7">
        <w:rPr>
          <w:lang w:val="en-US"/>
        </w:rPr>
        <w:t xml:space="preserve"> </w:t>
      </w:r>
      <w:r w:rsidRPr="006123C7">
        <w:rPr>
          <w:lang w:val="en-US"/>
        </w:rPr>
        <w:t xml:space="preserve"> </w:t>
      </w:r>
      <w:r w:rsidRPr="006123C7">
        <w:rPr>
          <w:b/>
          <w:bCs/>
          <w:lang w:val="en-US"/>
        </w:rPr>
        <w:t>Saved Policies</w:t>
      </w:r>
    </w:p>
    <w:p w14:paraId="0BD12FBF" w14:textId="4A9C8CE9" w:rsidR="001C2AB6" w:rsidRPr="006123C7" w:rsidRDefault="0018373F">
      <w:pPr>
        <w:rPr>
          <w:lang w:val="en-US"/>
        </w:rPr>
      </w:pPr>
      <w:r w:rsidRPr="006123C7">
        <w:rPr>
          <w:lang w:val="en-US"/>
        </w:rPr>
        <w:t xml:space="preserve">Prior to the establishment of Cheshire East unitary authority, Prestbury Parish fell within the district administrative area of Macclesfield Borough Council. </w:t>
      </w:r>
      <w:r w:rsidR="00163C28" w:rsidRPr="006123C7">
        <w:rPr>
          <w:lang w:val="en-US"/>
        </w:rPr>
        <w:t xml:space="preserve"> </w:t>
      </w:r>
      <w:r w:rsidR="00931EF4" w:rsidRPr="006123C7">
        <w:rPr>
          <w:lang w:val="en-US"/>
        </w:rPr>
        <w:t>I</w:t>
      </w:r>
      <w:r w:rsidR="00163C28" w:rsidRPr="006123C7">
        <w:rPr>
          <w:lang w:val="en-US"/>
        </w:rPr>
        <w:t>n its Local Plan</w:t>
      </w:r>
      <w:r w:rsidR="00CB6AC1" w:rsidRPr="006123C7">
        <w:rPr>
          <w:lang w:val="en-US"/>
        </w:rPr>
        <w:t>,</w:t>
      </w:r>
      <w:r w:rsidR="00163C28" w:rsidRPr="006123C7">
        <w:rPr>
          <w:lang w:val="en-US"/>
        </w:rPr>
        <w:t xml:space="preserve"> </w:t>
      </w:r>
      <w:r w:rsidR="00931EF4" w:rsidRPr="006123C7">
        <w:rPr>
          <w:lang w:val="en-US"/>
        </w:rPr>
        <w:t xml:space="preserve">Macclesfield recognised </w:t>
      </w:r>
      <w:r w:rsidR="00163C28" w:rsidRPr="006123C7">
        <w:rPr>
          <w:lang w:val="en-US"/>
        </w:rPr>
        <w:t xml:space="preserve">a number of low density areas </w:t>
      </w:r>
      <w:r w:rsidR="00931EF4" w:rsidRPr="006123C7">
        <w:rPr>
          <w:lang w:val="en-US"/>
        </w:rPr>
        <w:t xml:space="preserve">(classified </w:t>
      </w:r>
      <w:r w:rsidR="002F0B35" w:rsidRPr="006123C7">
        <w:rPr>
          <w:lang w:val="en-US"/>
        </w:rPr>
        <w:t>originally as H10 and later as</w:t>
      </w:r>
      <w:r w:rsidR="00931EF4" w:rsidRPr="006123C7">
        <w:rPr>
          <w:lang w:val="en-US"/>
        </w:rPr>
        <w:t xml:space="preserve"> H1</w:t>
      </w:r>
      <w:r w:rsidR="007309C5" w:rsidRPr="006123C7">
        <w:rPr>
          <w:lang w:val="en-US"/>
        </w:rPr>
        <w:t>2</w:t>
      </w:r>
      <w:r w:rsidR="00931EF4" w:rsidRPr="006123C7">
        <w:rPr>
          <w:lang w:val="en-US"/>
        </w:rPr>
        <w:t xml:space="preserve">) </w:t>
      </w:r>
      <w:r w:rsidR="00163C28" w:rsidRPr="006123C7">
        <w:rPr>
          <w:lang w:val="en-US"/>
        </w:rPr>
        <w:t>within the developed parts of Prestbury Parish</w:t>
      </w:r>
      <w:r w:rsidR="00B231E8" w:rsidRPr="006123C7">
        <w:rPr>
          <w:lang w:val="en-US"/>
        </w:rPr>
        <w:t xml:space="preserve"> (and also to some other areas such as Alderley Edge)</w:t>
      </w:r>
      <w:r w:rsidR="00163C28" w:rsidRPr="006123C7">
        <w:rPr>
          <w:lang w:val="en-US"/>
        </w:rPr>
        <w:t xml:space="preserve"> which </w:t>
      </w:r>
      <w:r w:rsidR="004A41C4" w:rsidRPr="006123C7">
        <w:rPr>
          <w:lang w:val="en-US"/>
        </w:rPr>
        <w:t xml:space="preserve">it </w:t>
      </w:r>
      <w:r w:rsidR="00163C28" w:rsidRPr="006123C7">
        <w:rPr>
          <w:lang w:val="en-US"/>
        </w:rPr>
        <w:t>was felt made a</w:t>
      </w:r>
      <w:r w:rsidR="003E048A" w:rsidRPr="006123C7">
        <w:rPr>
          <w:lang w:val="en-US"/>
        </w:rPr>
        <w:t xml:space="preserve"> positive a</w:t>
      </w:r>
      <w:r w:rsidR="00A72BC6" w:rsidRPr="006123C7">
        <w:rPr>
          <w:lang w:val="en-US"/>
        </w:rPr>
        <w:t>n</w:t>
      </w:r>
      <w:r w:rsidR="003E048A" w:rsidRPr="006123C7">
        <w:rPr>
          <w:lang w:val="en-US"/>
        </w:rPr>
        <w:t xml:space="preserve">d important </w:t>
      </w:r>
      <w:r w:rsidR="00163C28" w:rsidRPr="006123C7">
        <w:rPr>
          <w:lang w:val="en-US"/>
        </w:rPr>
        <w:t xml:space="preserve">contribution to these areas.  </w:t>
      </w:r>
      <w:r w:rsidR="003E048A" w:rsidRPr="006123C7">
        <w:rPr>
          <w:lang w:val="en-US"/>
        </w:rPr>
        <w:t>The Prestbury Village Design Statement</w:t>
      </w:r>
      <w:r w:rsidR="0010277A" w:rsidRPr="006123C7">
        <w:rPr>
          <w:lang w:val="en-US"/>
        </w:rPr>
        <w:t xml:space="preserve"> (VDS)</w:t>
      </w:r>
      <w:r w:rsidR="003E048A" w:rsidRPr="006123C7">
        <w:rPr>
          <w:lang w:val="en-US"/>
        </w:rPr>
        <w:t xml:space="preserve">, a Supplementary Planning Document to the former Macclesfield Local Plan, provided legitimate reasons as to how these areas contributed to the look and feel of </w:t>
      </w:r>
      <w:r w:rsidR="00B231E8" w:rsidRPr="006123C7">
        <w:rPr>
          <w:lang w:val="en-US"/>
        </w:rPr>
        <w:t>Prestbury</w:t>
      </w:r>
      <w:r w:rsidR="003E048A" w:rsidRPr="006123C7">
        <w:rPr>
          <w:lang w:val="en-US"/>
        </w:rPr>
        <w:t xml:space="preserve"> village. </w:t>
      </w:r>
      <w:r w:rsidR="00931EF4" w:rsidRPr="006123C7">
        <w:rPr>
          <w:lang w:val="en-US"/>
        </w:rPr>
        <w:t xml:space="preserve"> </w:t>
      </w:r>
    </w:p>
    <w:p w14:paraId="631FA306" w14:textId="4E1B9DD9" w:rsidR="001C2AB6" w:rsidRPr="006123C7" w:rsidRDefault="001C2AB6">
      <w:pPr>
        <w:rPr>
          <w:lang w:val="en-US"/>
        </w:rPr>
      </w:pPr>
      <w:r w:rsidRPr="006123C7">
        <w:rPr>
          <w:lang w:val="en-US"/>
        </w:rPr>
        <w:t xml:space="preserve">The VDS </w:t>
      </w:r>
      <w:r w:rsidR="0010277A" w:rsidRPr="006123C7">
        <w:rPr>
          <w:lang w:val="en-US"/>
        </w:rPr>
        <w:t xml:space="preserve">recognises that different parts of the village have different densities.  It </w:t>
      </w:r>
      <w:r w:rsidRPr="006123C7">
        <w:rPr>
          <w:lang w:val="en-US"/>
        </w:rPr>
        <w:t>says:</w:t>
      </w:r>
    </w:p>
    <w:p w14:paraId="017430B2" w14:textId="0308F2F7" w:rsidR="001C2AB6" w:rsidRPr="006123C7" w:rsidRDefault="001C2AB6" w:rsidP="001C2AB6">
      <w:pPr>
        <w:ind w:left="720"/>
        <w:rPr>
          <w:lang w:val="en-US"/>
        </w:rPr>
      </w:pPr>
      <w:r w:rsidRPr="006123C7">
        <w:rPr>
          <w:i/>
          <w:iCs/>
          <w:lang w:val="en-US"/>
        </w:rPr>
        <w:t>“More substantial garden plots tend to be associated with older and pre-war houses that were built, in the main, along the principal roads radiating from the centre.  It is these larger properties wi</w:t>
      </w:r>
      <w:r w:rsidR="00BC0B7B" w:rsidRPr="006123C7">
        <w:rPr>
          <w:i/>
          <w:iCs/>
          <w:lang w:val="en-US"/>
        </w:rPr>
        <w:t>th</w:t>
      </w:r>
      <w:r w:rsidRPr="006123C7">
        <w:rPr>
          <w:i/>
          <w:iCs/>
          <w:lang w:val="en-US"/>
        </w:rPr>
        <w:t xml:space="preserve"> their well established gardens and mature trees which contribute to the distinctive visual quality of all approaches to the village centre.  This applies to Chelford Road, Castle Hill, Macclesfield Road, Heybridge Lane, Prestbury Lane and Butley Lanes” </w:t>
      </w:r>
    </w:p>
    <w:p w14:paraId="14C62E76" w14:textId="083CBAE1" w:rsidR="001C2AB6" w:rsidRPr="006123C7" w:rsidRDefault="001C2AB6">
      <w:pPr>
        <w:rPr>
          <w:lang w:val="en-US"/>
        </w:rPr>
      </w:pPr>
      <w:r w:rsidRPr="006123C7">
        <w:rPr>
          <w:lang w:val="en-US"/>
        </w:rPr>
        <w:t>(Settlement Pattern:  Density Recommendations and Guidance Notes, paragraph 2.4.1, page 14, Village Design Statement for Prestbury Parish, January 2008).</w:t>
      </w:r>
      <w:r w:rsidR="0078320D" w:rsidRPr="006123C7">
        <w:rPr>
          <w:lang w:val="en-US"/>
        </w:rPr>
        <w:t xml:space="preserve"> </w:t>
      </w:r>
    </w:p>
    <w:p w14:paraId="40DDE551" w14:textId="30716B7E" w:rsidR="001C2AB6" w:rsidRPr="006123C7" w:rsidRDefault="001C2AB6">
      <w:pPr>
        <w:rPr>
          <w:lang w:val="en-US"/>
        </w:rPr>
      </w:pPr>
      <w:r w:rsidRPr="006123C7">
        <w:rPr>
          <w:lang w:val="en-US"/>
        </w:rPr>
        <w:t>And also:</w:t>
      </w:r>
    </w:p>
    <w:p w14:paraId="40EF1BCF" w14:textId="2B228783" w:rsidR="001C2AB6" w:rsidRPr="006123C7" w:rsidRDefault="001C2AB6" w:rsidP="001C2AB6">
      <w:pPr>
        <w:ind w:left="720"/>
        <w:rPr>
          <w:i/>
          <w:iCs/>
          <w:lang w:val="en-US"/>
        </w:rPr>
      </w:pPr>
      <w:r w:rsidRPr="006123C7">
        <w:rPr>
          <w:i/>
          <w:iCs/>
          <w:lang w:val="en-US"/>
        </w:rPr>
        <w:t>“Any new development must not only conform to the density in the part of the village in wh</w:t>
      </w:r>
      <w:r w:rsidR="00377A85" w:rsidRPr="006123C7">
        <w:rPr>
          <w:i/>
          <w:iCs/>
          <w:lang w:val="en-US"/>
        </w:rPr>
        <w:t>i</w:t>
      </w:r>
      <w:r w:rsidRPr="006123C7">
        <w:rPr>
          <w:i/>
          <w:iCs/>
          <w:lang w:val="en-US"/>
        </w:rPr>
        <w:t>ch it is taking place, but also to the scale of its immediate area.  Th</w:t>
      </w:r>
      <w:r w:rsidR="00377A85" w:rsidRPr="006123C7">
        <w:rPr>
          <w:i/>
          <w:iCs/>
          <w:lang w:val="en-US"/>
        </w:rPr>
        <w:t>i</w:t>
      </w:r>
      <w:r w:rsidRPr="006123C7">
        <w:rPr>
          <w:i/>
          <w:iCs/>
          <w:lang w:val="en-US"/>
        </w:rPr>
        <w:t>s will ensure that the spatial and landscape characteristics of that part of the parish are maintained</w:t>
      </w:r>
      <w:r w:rsidR="00377A85" w:rsidRPr="006123C7">
        <w:rPr>
          <w:i/>
          <w:iCs/>
          <w:lang w:val="en-US"/>
        </w:rPr>
        <w:t xml:space="preserve"> as well as the low density which is the most important single defining characteristic of Prestbury”.</w:t>
      </w:r>
    </w:p>
    <w:p w14:paraId="5D1460BF" w14:textId="03F86885" w:rsidR="004F4B1B" w:rsidRDefault="00377A85" w:rsidP="004F4B1B">
      <w:pPr>
        <w:rPr>
          <w:lang w:val="en-US"/>
        </w:rPr>
      </w:pPr>
      <w:r w:rsidRPr="006123C7">
        <w:rPr>
          <w:lang w:val="en-US"/>
        </w:rPr>
        <w:t>(The Built Environment, Recommendations and Guidance Notes, paragraph 2.8.1, page 19, Village Design Statement for Parish of Prestbury, January 2008).</w:t>
      </w:r>
      <w:r w:rsidR="004F4B1B">
        <w:rPr>
          <w:lang w:val="en-US"/>
        </w:rPr>
        <w:t xml:space="preserve">  </w:t>
      </w:r>
      <w:hyperlink r:id="rId8" w:history="1">
        <w:r w:rsidR="004F4B1B">
          <w:rPr>
            <w:rStyle w:val="Hyperlink"/>
            <w:color w:val="auto"/>
            <w:lang w:val="en-US"/>
          </w:rPr>
          <w:t>https://web.archive.org/web/20110715113019/http://www.prestburycheshire.com/design.pdf</w:t>
        </w:r>
      </w:hyperlink>
      <w:r w:rsidR="004F4B1B">
        <w:t xml:space="preserve"> </w:t>
      </w:r>
      <w:r w:rsidR="004F4B1B">
        <w:rPr>
          <w:lang w:val="en-US"/>
        </w:rPr>
        <w:t xml:space="preserve">  </w:t>
      </w:r>
    </w:p>
    <w:p w14:paraId="36569095" w14:textId="2CC4DA50" w:rsidR="00CB5BD1" w:rsidRPr="006123C7" w:rsidRDefault="00163C28">
      <w:pPr>
        <w:rPr>
          <w:lang w:val="en-US"/>
        </w:rPr>
      </w:pPr>
      <w:r w:rsidRPr="006123C7">
        <w:rPr>
          <w:lang w:val="en-US"/>
        </w:rPr>
        <w:t>No</w:t>
      </w:r>
      <w:r w:rsidR="00931EF4" w:rsidRPr="006123C7">
        <w:rPr>
          <w:lang w:val="en-US"/>
        </w:rPr>
        <w:t xml:space="preserve"> case has</w:t>
      </w:r>
      <w:r w:rsidRPr="006123C7">
        <w:rPr>
          <w:lang w:val="en-US"/>
        </w:rPr>
        <w:t xml:space="preserve"> subsequent</w:t>
      </w:r>
      <w:r w:rsidR="00931EF4" w:rsidRPr="006123C7">
        <w:rPr>
          <w:lang w:val="en-US"/>
        </w:rPr>
        <w:t>ly</w:t>
      </w:r>
      <w:r w:rsidRPr="006123C7">
        <w:rPr>
          <w:lang w:val="en-US"/>
        </w:rPr>
        <w:t xml:space="preserve"> been made as to why</w:t>
      </w:r>
      <w:r w:rsidR="00A828C5" w:rsidRPr="006123C7">
        <w:rPr>
          <w:lang w:val="en-US"/>
        </w:rPr>
        <w:t xml:space="preserve"> </w:t>
      </w:r>
      <w:r w:rsidRPr="006123C7">
        <w:rPr>
          <w:lang w:val="en-US"/>
        </w:rPr>
        <w:t xml:space="preserve">these areas should not continue to be </w:t>
      </w:r>
      <w:r w:rsidR="00A828C5" w:rsidRPr="006123C7">
        <w:rPr>
          <w:lang w:val="en-US"/>
        </w:rPr>
        <w:t xml:space="preserve">low density/ </w:t>
      </w:r>
      <w:r w:rsidRPr="006123C7">
        <w:rPr>
          <w:lang w:val="en-US"/>
        </w:rPr>
        <w:t>H1</w:t>
      </w:r>
      <w:r w:rsidR="007309C5" w:rsidRPr="006123C7">
        <w:rPr>
          <w:lang w:val="en-US"/>
        </w:rPr>
        <w:t>2</w:t>
      </w:r>
      <w:r w:rsidRPr="006123C7">
        <w:rPr>
          <w:lang w:val="en-US"/>
        </w:rPr>
        <w:t xml:space="preserve"> area</w:t>
      </w:r>
      <w:r w:rsidR="00A828C5" w:rsidRPr="006123C7">
        <w:rPr>
          <w:lang w:val="en-US"/>
        </w:rPr>
        <w:t>s</w:t>
      </w:r>
      <w:r w:rsidRPr="006123C7">
        <w:rPr>
          <w:lang w:val="en-US"/>
        </w:rPr>
        <w:t xml:space="preserve">.  </w:t>
      </w:r>
      <w:r w:rsidR="00931EF4" w:rsidRPr="006123C7">
        <w:rPr>
          <w:lang w:val="en-US"/>
        </w:rPr>
        <w:t>Either t</w:t>
      </w:r>
      <w:r w:rsidRPr="006123C7">
        <w:rPr>
          <w:lang w:val="en-US"/>
        </w:rPr>
        <w:t>he</w:t>
      </w:r>
      <w:r w:rsidR="00D63CD7" w:rsidRPr="006123C7">
        <w:rPr>
          <w:lang w:val="en-US"/>
        </w:rPr>
        <w:t xml:space="preserve"> </w:t>
      </w:r>
      <w:r w:rsidR="006B62C5" w:rsidRPr="006123C7">
        <w:rPr>
          <w:lang w:val="en-US"/>
        </w:rPr>
        <w:t>Macclesfield Borough</w:t>
      </w:r>
      <w:r w:rsidR="00D63CD7" w:rsidRPr="006123C7">
        <w:rPr>
          <w:lang w:val="en-US"/>
        </w:rPr>
        <w:t xml:space="preserve"> policies</w:t>
      </w:r>
      <w:r w:rsidR="006B62C5" w:rsidRPr="006123C7">
        <w:rPr>
          <w:lang w:val="en-US"/>
        </w:rPr>
        <w:t xml:space="preserve"> – which served the settlement of Prestbury well – should </w:t>
      </w:r>
      <w:r w:rsidRPr="006123C7">
        <w:rPr>
          <w:lang w:val="en-US"/>
        </w:rPr>
        <w:t xml:space="preserve">be </w:t>
      </w:r>
      <w:r w:rsidR="00931EF4" w:rsidRPr="006123C7">
        <w:rPr>
          <w:lang w:val="en-US"/>
        </w:rPr>
        <w:t>‘</w:t>
      </w:r>
      <w:r w:rsidRPr="006123C7">
        <w:rPr>
          <w:lang w:val="en-US"/>
        </w:rPr>
        <w:t>saved</w:t>
      </w:r>
      <w:r w:rsidR="00931EF4" w:rsidRPr="006123C7">
        <w:rPr>
          <w:lang w:val="en-US"/>
        </w:rPr>
        <w:t>’/</w:t>
      </w:r>
      <w:r w:rsidRPr="006123C7">
        <w:rPr>
          <w:lang w:val="en-US"/>
        </w:rPr>
        <w:t xml:space="preserve">carried through to Part 2 of the Cheshire East Local Plan, the </w:t>
      </w:r>
      <w:r w:rsidR="004A41C4" w:rsidRPr="006123C7">
        <w:rPr>
          <w:lang w:val="en-US"/>
        </w:rPr>
        <w:t>S</w:t>
      </w:r>
      <w:r w:rsidRPr="006123C7">
        <w:rPr>
          <w:lang w:val="en-US"/>
        </w:rPr>
        <w:t>ite Allocations and Development Policies Document (SAPD)</w:t>
      </w:r>
      <w:r w:rsidR="006B62C5" w:rsidRPr="006123C7">
        <w:rPr>
          <w:lang w:val="en-US"/>
        </w:rPr>
        <w:t>,</w:t>
      </w:r>
      <w:r w:rsidR="00931EF4" w:rsidRPr="006123C7">
        <w:rPr>
          <w:lang w:val="en-US"/>
        </w:rPr>
        <w:t xml:space="preserve"> or Policy HOU 12 </w:t>
      </w:r>
      <w:r w:rsidR="006B62C5" w:rsidRPr="006123C7">
        <w:rPr>
          <w:lang w:val="en-US"/>
        </w:rPr>
        <w:t xml:space="preserve">in the SADPD should be </w:t>
      </w:r>
      <w:r w:rsidR="00931EF4" w:rsidRPr="006123C7">
        <w:rPr>
          <w:lang w:val="en-US"/>
        </w:rPr>
        <w:t>adapted for them</w:t>
      </w:r>
      <w:r w:rsidRPr="006123C7">
        <w:rPr>
          <w:lang w:val="en-US"/>
        </w:rPr>
        <w:t>.</w:t>
      </w:r>
    </w:p>
    <w:p w14:paraId="030176E4" w14:textId="139A01AE" w:rsidR="00377A85" w:rsidRPr="006123C7" w:rsidRDefault="006B62C5">
      <w:pPr>
        <w:rPr>
          <w:lang w:val="en-US"/>
        </w:rPr>
      </w:pPr>
      <w:r w:rsidRPr="006123C7">
        <w:rPr>
          <w:lang w:val="en-US"/>
        </w:rPr>
        <w:t>It is also worth noting here that, although Cheshire East Counci</w:t>
      </w:r>
      <w:r w:rsidR="00A14EC0" w:rsidRPr="006123C7">
        <w:rPr>
          <w:lang w:val="en-US"/>
        </w:rPr>
        <w:t>l (CEC)</w:t>
      </w:r>
      <w:r w:rsidRPr="006123C7">
        <w:rPr>
          <w:lang w:val="en-US"/>
        </w:rPr>
        <w:t xml:space="preserve"> has adopted the conce</w:t>
      </w:r>
      <w:r w:rsidR="00A14EC0" w:rsidRPr="006123C7">
        <w:rPr>
          <w:lang w:val="en-US"/>
        </w:rPr>
        <w:t>p</w:t>
      </w:r>
      <w:r w:rsidRPr="006123C7">
        <w:rPr>
          <w:lang w:val="en-US"/>
        </w:rPr>
        <w:t xml:space="preserve">t of local </w:t>
      </w:r>
      <w:r w:rsidR="00A14EC0" w:rsidRPr="006123C7">
        <w:rPr>
          <w:lang w:val="en-US"/>
        </w:rPr>
        <w:t>l</w:t>
      </w:r>
      <w:r w:rsidRPr="006123C7">
        <w:rPr>
          <w:lang w:val="en-US"/>
        </w:rPr>
        <w:t xml:space="preserve">andscape character areas, </w:t>
      </w:r>
      <w:r w:rsidR="00A14EC0" w:rsidRPr="006123C7">
        <w:rPr>
          <w:lang w:val="en-US"/>
        </w:rPr>
        <w:t xml:space="preserve">it </w:t>
      </w:r>
      <w:r w:rsidRPr="006123C7">
        <w:rPr>
          <w:lang w:val="en-US"/>
        </w:rPr>
        <w:t>has not carried forward the designation of ‘Areas of Special County Value’</w:t>
      </w:r>
      <w:r w:rsidR="00A14EC0" w:rsidRPr="006123C7">
        <w:rPr>
          <w:lang w:val="en-US"/>
        </w:rPr>
        <w:t xml:space="preserve"> (ASCVs)</w:t>
      </w:r>
      <w:r w:rsidRPr="006123C7">
        <w:rPr>
          <w:lang w:val="en-US"/>
        </w:rPr>
        <w:t xml:space="preserve"> which were inaugurated </w:t>
      </w:r>
      <w:r w:rsidR="00A14EC0" w:rsidRPr="006123C7">
        <w:rPr>
          <w:lang w:val="en-US"/>
        </w:rPr>
        <w:t>by Cheshire County Council – primarily because Cheshire had no Areas of Outstanding Natural Beauty.  ASCVs were intended to offer some degree of protection at the local level whereas CEC’s local landscape character areas are primarily descriptive.</w:t>
      </w:r>
      <w:r w:rsidR="00A631CC" w:rsidRPr="006123C7">
        <w:rPr>
          <w:lang w:val="en-US"/>
        </w:rPr>
        <w:t xml:space="preserve">  Prestbury Parish Council and the Ca</w:t>
      </w:r>
      <w:r w:rsidR="00694C74" w:rsidRPr="006123C7">
        <w:rPr>
          <w:lang w:val="en-US"/>
        </w:rPr>
        <w:t>mp</w:t>
      </w:r>
      <w:r w:rsidR="00A631CC" w:rsidRPr="006123C7">
        <w:rPr>
          <w:lang w:val="en-US"/>
        </w:rPr>
        <w:t xml:space="preserve">aign to </w:t>
      </w:r>
      <w:r w:rsidR="00694C74" w:rsidRPr="006123C7">
        <w:rPr>
          <w:lang w:val="en-US"/>
        </w:rPr>
        <w:t>P</w:t>
      </w:r>
      <w:r w:rsidR="00A631CC" w:rsidRPr="006123C7">
        <w:rPr>
          <w:lang w:val="en-US"/>
        </w:rPr>
        <w:t xml:space="preserve">rotect Rural England lobbied CEC to retain ASCVs </w:t>
      </w:r>
      <w:r w:rsidR="00694C74" w:rsidRPr="006123C7">
        <w:rPr>
          <w:lang w:val="en-US"/>
        </w:rPr>
        <w:t>i</w:t>
      </w:r>
      <w:r w:rsidR="00A631CC" w:rsidRPr="006123C7">
        <w:rPr>
          <w:lang w:val="en-US"/>
        </w:rPr>
        <w:t>n</w:t>
      </w:r>
      <w:r w:rsidR="00694C74" w:rsidRPr="006123C7">
        <w:rPr>
          <w:lang w:val="en-US"/>
        </w:rPr>
        <w:t xml:space="preserve"> their Local Plan, but they were not minded to do so.</w:t>
      </w:r>
      <w:r w:rsidR="00A631CC" w:rsidRPr="006123C7">
        <w:rPr>
          <w:lang w:val="en-US"/>
        </w:rPr>
        <w:t xml:space="preserve">    </w:t>
      </w:r>
    </w:p>
    <w:p w14:paraId="01846B2F" w14:textId="4D9B28C7" w:rsidR="001D796E" w:rsidRPr="006123C7" w:rsidRDefault="00A14EC0">
      <w:pPr>
        <w:rPr>
          <w:lang w:val="en-US"/>
        </w:rPr>
      </w:pPr>
      <w:r w:rsidRPr="006123C7">
        <w:rPr>
          <w:lang w:val="en-US"/>
        </w:rPr>
        <w:t>A scanned map of the built part of Prestbury, taken from the last Macclesfield Borough Local Plan</w:t>
      </w:r>
      <w:r w:rsidR="009B6391" w:rsidRPr="006123C7">
        <w:rPr>
          <w:lang w:val="en-US"/>
        </w:rPr>
        <w:t xml:space="preserve"> that was adopted,</w:t>
      </w:r>
      <w:r w:rsidRPr="006123C7">
        <w:rPr>
          <w:lang w:val="en-US"/>
        </w:rPr>
        <w:t xml:space="preserve"> is presented in evidence to support the statements made here</w:t>
      </w:r>
      <w:r w:rsidR="00BB409E" w:rsidRPr="006123C7">
        <w:rPr>
          <w:lang w:val="en-US"/>
        </w:rPr>
        <w:t xml:space="preserve"> (Illustration 1)</w:t>
      </w:r>
      <w:r w:rsidRPr="006123C7">
        <w:rPr>
          <w:lang w:val="en-US"/>
        </w:rPr>
        <w:t>.</w:t>
      </w:r>
    </w:p>
    <w:p w14:paraId="2DDEBFA6" w14:textId="49E68D3B" w:rsidR="001D796E" w:rsidRPr="006123C7" w:rsidRDefault="006B62C5" w:rsidP="004265E5">
      <w:pPr>
        <w:spacing w:after="0" w:line="240" w:lineRule="auto"/>
        <w:rPr>
          <w:b/>
          <w:bCs/>
          <w:lang w:val="en-US"/>
        </w:rPr>
      </w:pPr>
      <w:r w:rsidRPr="006123C7">
        <w:rPr>
          <w:b/>
          <w:bCs/>
          <w:lang w:val="en-US"/>
        </w:rPr>
        <w:lastRenderedPageBreak/>
        <w:t>Landscape i</w:t>
      </w:r>
      <w:r w:rsidR="001D796E" w:rsidRPr="006123C7">
        <w:rPr>
          <w:b/>
          <w:bCs/>
          <w:lang w:val="en-US"/>
        </w:rPr>
        <w:t xml:space="preserve">mage </w:t>
      </w:r>
      <w:r w:rsidRPr="006123C7">
        <w:rPr>
          <w:b/>
          <w:bCs/>
          <w:lang w:val="en-US"/>
        </w:rPr>
        <w:t>of Prestbury village scanned</w:t>
      </w:r>
      <w:r w:rsidR="001D796E" w:rsidRPr="006123C7">
        <w:rPr>
          <w:b/>
          <w:bCs/>
          <w:lang w:val="en-US"/>
        </w:rPr>
        <w:t xml:space="preserve"> from Macclesfield Borough Local Plan adopted 2004</w:t>
      </w:r>
    </w:p>
    <w:p w14:paraId="7968C195" w14:textId="08C0DC5E" w:rsidR="002F0B35" w:rsidRDefault="002F0B35" w:rsidP="00BB409E">
      <w:pPr>
        <w:spacing w:line="240" w:lineRule="auto"/>
        <w:rPr>
          <w:lang w:val="en-US"/>
        </w:rPr>
      </w:pPr>
      <w:r>
        <w:rPr>
          <w:noProof/>
          <w:lang w:val="en-US"/>
        </w:rPr>
        <w:drawing>
          <wp:inline distT="0" distB="0" distL="0" distR="0" wp14:anchorId="69D2C19D" wp14:editId="746CC68E">
            <wp:extent cx="5731510" cy="8108315"/>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cclesfield Borough Council Local Plan map.jpeg.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8108315"/>
                    </a:xfrm>
                    <a:prstGeom prst="rect">
                      <a:avLst/>
                    </a:prstGeom>
                  </pic:spPr>
                </pic:pic>
              </a:graphicData>
            </a:graphic>
          </wp:inline>
        </w:drawing>
      </w:r>
    </w:p>
    <w:p w14:paraId="5AF62026" w14:textId="464FCBFD" w:rsidR="002F0B35" w:rsidRPr="006123C7" w:rsidRDefault="00BB409E" w:rsidP="00BB409E">
      <w:pPr>
        <w:spacing w:after="0" w:line="240" w:lineRule="auto"/>
        <w:rPr>
          <w:b/>
          <w:bCs/>
          <w:sz w:val="18"/>
          <w:szCs w:val="18"/>
          <w:lang w:val="en-US"/>
        </w:rPr>
      </w:pPr>
      <w:r w:rsidRPr="006123C7">
        <w:rPr>
          <w:b/>
          <w:bCs/>
          <w:sz w:val="18"/>
          <w:szCs w:val="18"/>
          <w:lang w:val="en-US"/>
        </w:rPr>
        <w:t xml:space="preserve">Illustration 1 </w:t>
      </w:r>
      <w:r w:rsidR="001D796E" w:rsidRPr="006123C7">
        <w:rPr>
          <w:sz w:val="18"/>
          <w:szCs w:val="18"/>
          <w:lang w:val="en-US"/>
        </w:rPr>
        <w:t>Areas in pink are predominantly residential</w:t>
      </w:r>
      <w:r w:rsidR="00BC0B7B" w:rsidRPr="006123C7">
        <w:rPr>
          <w:sz w:val="18"/>
          <w:szCs w:val="18"/>
          <w:lang w:val="en-US"/>
        </w:rPr>
        <w:t>. P</w:t>
      </w:r>
      <w:r w:rsidR="001D796E" w:rsidRPr="006123C7">
        <w:rPr>
          <w:sz w:val="18"/>
          <w:szCs w:val="18"/>
          <w:lang w:val="en-US"/>
        </w:rPr>
        <w:t>ink</w:t>
      </w:r>
      <w:r w:rsidR="00BC0B7B" w:rsidRPr="006123C7">
        <w:rPr>
          <w:sz w:val="18"/>
          <w:szCs w:val="18"/>
          <w:lang w:val="en-US"/>
        </w:rPr>
        <w:t xml:space="preserve"> areas</w:t>
      </w:r>
      <w:r w:rsidR="001D796E" w:rsidRPr="006123C7">
        <w:rPr>
          <w:sz w:val="18"/>
          <w:szCs w:val="18"/>
          <w:lang w:val="en-US"/>
        </w:rPr>
        <w:t xml:space="preserve"> with vertical lines </w:t>
      </w:r>
      <w:r w:rsidR="00BC0B7B" w:rsidRPr="006123C7">
        <w:rPr>
          <w:sz w:val="18"/>
          <w:szCs w:val="18"/>
          <w:lang w:val="en-US"/>
        </w:rPr>
        <w:t xml:space="preserve">(H12) </w:t>
      </w:r>
      <w:r w:rsidR="001D796E" w:rsidRPr="006123C7">
        <w:rPr>
          <w:sz w:val="18"/>
          <w:szCs w:val="18"/>
          <w:lang w:val="en-US"/>
        </w:rPr>
        <w:t>are low density housing areas.</w:t>
      </w:r>
      <w:r w:rsidRPr="006123C7">
        <w:rPr>
          <w:sz w:val="18"/>
          <w:szCs w:val="18"/>
          <w:lang w:val="en-US"/>
        </w:rPr>
        <w:t xml:space="preserve">      </w:t>
      </w:r>
      <w:r w:rsidR="006B62C5" w:rsidRPr="006123C7">
        <w:rPr>
          <w:sz w:val="18"/>
          <w:szCs w:val="18"/>
          <w:lang w:val="en-US"/>
        </w:rPr>
        <w:t>All light green areas are Green Belt and those with hatched lines are</w:t>
      </w:r>
      <w:r w:rsidRPr="006123C7">
        <w:rPr>
          <w:sz w:val="18"/>
          <w:szCs w:val="18"/>
          <w:lang w:val="en-US"/>
        </w:rPr>
        <w:t>/were</w:t>
      </w:r>
      <w:r w:rsidR="006B62C5" w:rsidRPr="006123C7">
        <w:rPr>
          <w:sz w:val="18"/>
          <w:szCs w:val="18"/>
          <w:lang w:val="en-US"/>
        </w:rPr>
        <w:t xml:space="preserve"> Areas of Special County Value (ASCVs).</w:t>
      </w:r>
      <w:r w:rsidRPr="006123C7">
        <w:rPr>
          <w:sz w:val="18"/>
          <w:szCs w:val="18"/>
          <w:lang w:val="en-US"/>
        </w:rPr>
        <w:t xml:space="preserve"> The two areas bordered by inward-pointing triangles are the Conservation Areas – the village centre and Butley Town (top right)</w:t>
      </w:r>
    </w:p>
    <w:p w14:paraId="5B532EB3" w14:textId="7C83C209" w:rsidR="00163C28" w:rsidRPr="006123C7" w:rsidRDefault="008323BB">
      <w:pPr>
        <w:rPr>
          <w:b/>
          <w:bCs/>
          <w:lang w:val="en-US"/>
        </w:rPr>
      </w:pPr>
      <w:r w:rsidRPr="006123C7">
        <w:rPr>
          <w:b/>
          <w:bCs/>
          <w:lang w:val="en-US"/>
        </w:rPr>
        <w:lastRenderedPageBreak/>
        <w:t>Paras. 1.5 – 1.9:</w:t>
      </w:r>
      <w:r w:rsidR="0053639F" w:rsidRPr="006123C7">
        <w:rPr>
          <w:lang w:val="en-US"/>
        </w:rPr>
        <w:t xml:space="preserve">  </w:t>
      </w:r>
      <w:r w:rsidR="0053639F" w:rsidRPr="006123C7">
        <w:rPr>
          <w:b/>
          <w:bCs/>
          <w:lang w:val="en-US"/>
        </w:rPr>
        <w:t>N</w:t>
      </w:r>
      <w:r w:rsidRPr="006123C7">
        <w:rPr>
          <w:b/>
          <w:bCs/>
          <w:lang w:val="en-US"/>
        </w:rPr>
        <w:t>eighbourhood Planning</w:t>
      </w:r>
    </w:p>
    <w:p w14:paraId="33C8086F" w14:textId="49F19F7D" w:rsidR="009B6D72" w:rsidRPr="006123C7" w:rsidRDefault="0053639F">
      <w:pPr>
        <w:rPr>
          <w:lang w:val="en-US"/>
        </w:rPr>
      </w:pPr>
      <w:r w:rsidRPr="006123C7">
        <w:rPr>
          <w:lang w:val="en-US"/>
        </w:rPr>
        <w:t xml:space="preserve">Whilst Prestbury has not </w:t>
      </w:r>
      <w:r w:rsidR="00B231E8" w:rsidRPr="006123C7">
        <w:rPr>
          <w:lang w:val="en-US"/>
        </w:rPr>
        <w:t>conducted</w:t>
      </w:r>
      <w:r w:rsidRPr="006123C7">
        <w:rPr>
          <w:lang w:val="en-US"/>
        </w:rPr>
        <w:t xml:space="preserve"> a Neighbourhood Plan exercise, it has previously carried out similar exercises which resulted in Supplementary Planning Documents</w:t>
      </w:r>
      <w:r w:rsidR="00792416" w:rsidRPr="006123C7">
        <w:rPr>
          <w:lang w:val="en-US"/>
        </w:rPr>
        <w:t xml:space="preserve"> (SPDs</w:t>
      </w:r>
      <w:r w:rsidR="00A72BC6" w:rsidRPr="006123C7">
        <w:rPr>
          <w:lang w:val="en-US"/>
        </w:rPr>
        <w:t>)</w:t>
      </w:r>
      <w:r w:rsidRPr="006123C7">
        <w:rPr>
          <w:lang w:val="en-US"/>
        </w:rPr>
        <w:t>.  The Parish Plan,</w:t>
      </w:r>
      <w:r w:rsidR="00A72BC6" w:rsidRPr="006123C7">
        <w:rPr>
          <w:lang w:val="en-US"/>
        </w:rPr>
        <w:t xml:space="preserve"> ‘Plan for Prestbury’,</w:t>
      </w:r>
      <w:r w:rsidRPr="006123C7">
        <w:rPr>
          <w:lang w:val="en-US"/>
        </w:rPr>
        <w:t xml:space="preserve"> which was lauded as best practice by ACRE</w:t>
      </w:r>
      <w:r w:rsidR="00721383" w:rsidRPr="006123C7">
        <w:rPr>
          <w:lang w:val="en-US"/>
        </w:rPr>
        <w:t xml:space="preserve"> (Action with Communities in Rural England), drew a phenomenal 5</w:t>
      </w:r>
      <w:r w:rsidR="002E1EA2" w:rsidRPr="006123C7">
        <w:rPr>
          <w:lang w:val="en-US"/>
        </w:rPr>
        <w:t>7%</w:t>
      </w:r>
      <w:r w:rsidR="00721383" w:rsidRPr="006123C7">
        <w:rPr>
          <w:lang w:val="en-US"/>
        </w:rPr>
        <w:t xml:space="preserve"> response rate </w:t>
      </w:r>
      <w:r w:rsidR="00A828C5" w:rsidRPr="006123C7">
        <w:rPr>
          <w:lang w:val="en-US"/>
        </w:rPr>
        <w:t xml:space="preserve">to its consultation exercise </w:t>
      </w:r>
      <w:r w:rsidR="00721383" w:rsidRPr="006123C7">
        <w:rPr>
          <w:lang w:val="en-US"/>
        </w:rPr>
        <w:t xml:space="preserve">from households </w:t>
      </w:r>
      <w:r w:rsidR="002E1EA2" w:rsidRPr="006123C7">
        <w:rPr>
          <w:lang w:val="en-US"/>
        </w:rPr>
        <w:t>(</w:t>
      </w:r>
      <w:hyperlink r:id="rId10" w:history="1">
        <w:r w:rsidR="00CA2C5E" w:rsidRPr="006123C7">
          <w:rPr>
            <w:rStyle w:val="Hyperlink"/>
            <w:color w:val="auto"/>
            <w:lang w:val="en-US"/>
          </w:rPr>
          <w:t>http://www.cheshireaction.org.uk/uploads/documents/PrestburyParishPlan_Part1.pdf</w:t>
        </w:r>
      </w:hyperlink>
      <w:r w:rsidR="002E1EA2" w:rsidRPr="006123C7">
        <w:rPr>
          <w:lang w:val="en-US"/>
        </w:rPr>
        <w:t>)</w:t>
      </w:r>
      <w:r w:rsidR="009B6D72" w:rsidRPr="006123C7">
        <w:rPr>
          <w:lang w:val="en-US"/>
        </w:rPr>
        <w:t xml:space="preserve"> and </w:t>
      </w:r>
      <w:r w:rsidR="00792416" w:rsidRPr="006123C7">
        <w:rPr>
          <w:lang w:val="en-US"/>
        </w:rPr>
        <w:t xml:space="preserve">it </w:t>
      </w:r>
      <w:r w:rsidR="009B6D72" w:rsidRPr="006123C7">
        <w:rPr>
          <w:lang w:val="en-US"/>
        </w:rPr>
        <w:t>resulted in an SPD:</w:t>
      </w:r>
      <w:r w:rsidR="00CA2C5E" w:rsidRPr="006123C7">
        <w:t xml:space="preserve"> </w:t>
      </w:r>
      <w:hyperlink r:id="rId11" w:history="1">
        <w:r w:rsidR="00CA2C5E" w:rsidRPr="006123C7">
          <w:rPr>
            <w:rStyle w:val="Hyperlink"/>
            <w:color w:val="auto"/>
            <w:lang w:val="en-US"/>
          </w:rPr>
          <w:t>https://www.cheshireeast.gov.uk/pdf/Prestbury%20Supplementary%20Planning%20Document.pdf</w:t>
        </w:r>
      </w:hyperlink>
      <w:r w:rsidR="009B6D72" w:rsidRPr="006123C7">
        <w:rPr>
          <w:lang w:val="en-US"/>
        </w:rPr>
        <w:t xml:space="preserve">.  </w:t>
      </w:r>
    </w:p>
    <w:p w14:paraId="2F4E3125" w14:textId="51B4D770" w:rsidR="002978C0" w:rsidRPr="006123C7" w:rsidRDefault="002E1EA2">
      <w:pPr>
        <w:rPr>
          <w:lang w:val="en-US"/>
        </w:rPr>
      </w:pPr>
      <w:r w:rsidRPr="006123C7">
        <w:rPr>
          <w:lang w:val="en-US"/>
        </w:rPr>
        <w:t>The V</w:t>
      </w:r>
      <w:r w:rsidR="00721383" w:rsidRPr="006123C7">
        <w:rPr>
          <w:lang w:val="en-US"/>
        </w:rPr>
        <w:t>illage Design Statement</w:t>
      </w:r>
      <w:r w:rsidR="005556EC" w:rsidRPr="006123C7">
        <w:rPr>
          <w:lang w:val="en-US"/>
        </w:rPr>
        <w:t xml:space="preserve"> (VDS)</w:t>
      </w:r>
      <w:r w:rsidR="00721383" w:rsidRPr="006123C7">
        <w:rPr>
          <w:lang w:val="en-US"/>
        </w:rPr>
        <w:t xml:space="preserve"> </w:t>
      </w:r>
      <w:r w:rsidR="00B231E8" w:rsidRPr="006123C7">
        <w:rPr>
          <w:lang w:val="en-US"/>
        </w:rPr>
        <w:t>survey</w:t>
      </w:r>
      <w:r w:rsidR="00721383" w:rsidRPr="006123C7">
        <w:rPr>
          <w:lang w:val="en-US"/>
        </w:rPr>
        <w:t xml:space="preserve"> drew a 33</w:t>
      </w:r>
      <w:r w:rsidR="00C27554" w:rsidRPr="006123C7">
        <w:rPr>
          <w:lang w:val="en-US"/>
        </w:rPr>
        <w:t>.3</w:t>
      </w:r>
      <w:r w:rsidR="00721383" w:rsidRPr="006123C7">
        <w:rPr>
          <w:lang w:val="en-US"/>
        </w:rPr>
        <w:t xml:space="preserve">% response.  </w:t>
      </w:r>
      <w:r w:rsidR="00964085" w:rsidRPr="006123C7">
        <w:rPr>
          <w:lang w:val="en-US"/>
        </w:rPr>
        <w:t xml:space="preserve">(The unabridged </w:t>
      </w:r>
      <w:r w:rsidR="0093706C" w:rsidRPr="006123C7">
        <w:rPr>
          <w:lang w:val="en-US"/>
        </w:rPr>
        <w:t xml:space="preserve">VDS </w:t>
      </w:r>
      <w:r w:rsidR="00964085" w:rsidRPr="006123C7">
        <w:rPr>
          <w:lang w:val="en-US"/>
        </w:rPr>
        <w:t>version</w:t>
      </w:r>
      <w:r w:rsidR="0093706C" w:rsidRPr="006123C7">
        <w:rPr>
          <w:lang w:val="en-US"/>
        </w:rPr>
        <w:t>:</w:t>
      </w:r>
      <w:r w:rsidR="00964085" w:rsidRPr="006123C7">
        <w:rPr>
          <w:lang w:val="en-US"/>
        </w:rPr>
        <w:t xml:space="preserve">  </w:t>
      </w:r>
      <w:hyperlink r:id="rId12" w:history="1">
        <w:r w:rsidR="00377A85" w:rsidRPr="006123C7">
          <w:rPr>
            <w:rStyle w:val="Hyperlink"/>
            <w:color w:val="auto"/>
            <w:lang w:val="en-US"/>
          </w:rPr>
          <w:t>https://web.archive.org/web/20110715113019/http://www.prestburycheshire.com/design.pdf</w:t>
        </w:r>
      </w:hyperlink>
      <w:r w:rsidR="00377A85" w:rsidRPr="006123C7">
        <w:rPr>
          <w:lang w:val="en-US"/>
        </w:rPr>
        <w:t xml:space="preserve">  w</w:t>
      </w:r>
      <w:r w:rsidR="00964085" w:rsidRPr="006123C7">
        <w:rPr>
          <w:lang w:val="en-US"/>
        </w:rPr>
        <w:t>as declared by consultants working on behalf of Historic England</w:t>
      </w:r>
      <w:r w:rsidR="000B1620" w:rsidRPr="006123C7">
        <w:rPr>
          <w:lang w:val="en-US"/>
        </w:rPr>
        <w:t>’s predecessors, English Heritage,</w:t>
      </w:r>
      <w:r w:rsidR="00964085" w:rsidRPr="006123C7">
        <w:rPr>
          <w:lang w:val="en-US"/>
        </w:rPr>
        <w:t xml:space="preserve"> to be one of the 10 best in England).  </w:t>
      </w:r>
      <w:r w:rsidR="00721383" w:rsidRPr="006123C7">
        <w:rPr>
          <w:lang w:val="en-US"/>
        </w:rPr>
        <w:t xml:space="preserve">Consequently, the Parish Council – </w:t>
      </w:r>
      <w:r w:rsidR="005556EC" w:rsidRPr="006123C7">
        <w:rPr>
          <w:lang w:val="en-US"/>
        </w:rPr>
        <w:t>a key partner in both exercises – is well aware of the opinion</w:t>
      </w:r>
      <w:r w:rsidR="0093706C" w:rsidRPr="006123C7">
        <w:rPr>
          <w:lang w:val="en-US"/>
        </w:rPr>
        <w:t>s and</w:t>
      </w:r>
      <w:r w:rsidR="005556EC" w:rsidRPr="006123C7">
        <w:rPr>
          <w:lang w:val="en-US"/>
        </w:rPr>
        <w:t xml:space="preserve"> preferences of its community.  </w:t>
      </w:r>
      <w:r w:rsidR="00544DF3" w:rsidRPr="006123C7">
        <w:rPr>
          <w:lang w:val="en-US"/>
        </w:rPr>
        <w:t>Th</w:t>
      </w:r>
      <w:r w:rsidR="005556EC" w:rsidRPr="006123C7">
        <w:rPr>
          <w:lang w:val="en-US"/>
        </w:rPr>
        <w:t>e vast majority (nearly 90% in the VDS survey and only a little lower in the Parish Plan consultation) w</w:t>
      </w:r>
      <w:r w:rsidR="00792416" w:rsidRPr="006123C7">
        <w:rPr>
          <w:lang w:val="en-US"/>
        </w:rPr>
        <w:t>ish</w:t>
      </w:r>
      <w:r w:rsidR="00A72BC6" w:rsidRPr="006123C7">
        <w:rPr>
          <w:lang w:val="en-US"/>
        </w:rPr>
        <w:t>ed</w:t>
      </w:r>
      <w:r w:rsidR="00792416" w:rsidRPr="006123C7">
        <w:rPr>
          <w:lang w:val="en-US"/>
        </w:rPr>
        <w:t xml:space="preserve"> t</w:t>
      </w:r>
      <w:r w:rsidR="005556EC" w:rsidRPr="006123C7">
        <w:rPr>
          <w:lang w:val="en-US"/>
        </w:rPr>
        <w:t xml:space="preserve">o see the Green Belt respected and retained intact and </w:t>
      </w:r>
      <w:r w:rsidR="00A72BC6" w:rsidRPr="006123C7">
        <w:rPr>
          <w:lang w:val="en-US"/>
        </w:rPr>
        <w:t>did not want</w:t>
      </w:r>
      <w:r w:rsidR="005556EC" w:rsidRPr="006123C7">
        <w:rPr>
          <w:lang w:val="en-US"/>
        </w:rPr>
        <w:t xml:space="preserve"> to see housing sprawl.  </w:t>
      </w:r>
      <w:r w:rsidR="00544DF3" w:rsidRPr="006123C7">
        <w:rPr>
          <w:lang w:val="en-US"/>
        </w:rPr>
        <w:t>The VDS SPD opens its assessment of the ‘Built Environment’ with the words</w:t>
      </w:r>
      <w:r w:rsidR="00544DF3" w:rsidRPr="006123C7">
        <w:rPr>
          <w:i/>
          <w:iCs/>
          <w:lang w:val="en-US"/>
        </w:rPr>
        <w:t>:  “A defining characteristic o</w:t>
      </w:r>
      <w:r w:rsidR="009B6D72" w:rsidRPr="006123C7">
        <w:rPr>
          <w:i/>
          <w:iCs/>
          <w:lang w:val="en-US"/>
        </w:rPr>
        <w:t>f</w:t>
      </w:r>
      <w:r w:rsidR="00544DF3" w:rsidRPr="006123C7">
        <w:rPr>
          <w:i/>
          <w:iCs/>
          <w:lang w:val="en-US"/>
        </w:rPr>
        <w:t xml:space="preserve"> Prestbury is the low density of its housing”</w:t>
      </w:r>
      <w:r w:rsidR="00544DF3" w:rsidRPr="006123C7">
        <w:rPr>
          <w:lang w:val="en-US"/>
        </w:rPr>
        <w:t xml:space="preserve">. </w:t>
      </w:r>
      <w:hyperlink r:id="rId13" w:history="1">
        <w:r w:rsidR="00CA2C5E" w:rsidRPr="006123C7">
          <w:rPr>
            <w:rStyle w:val="Hyperlink"/>
            <w:color w:val="auto"/>
            <w:lang w:val="en-US"/>
          </w:rPr>
          <w:t>https://www.cheshireeast.gov.uk/pdf/en-pp-spd-pstat.pdf</w:t>
        </w:r>
      </w:hyperlink>
      <w:r w:rsidR="00CA2C5E" w:rsidRPr="006123C7">
        <w:rPr>
          <w:lang w:val="en-US"/>
        </w:rPr>
        <w:t xml:space="preserve"> </w:t>
      </w:r>
    </w:p>
    <w:p w14:paraId="4B8CEE82" w14:textId="49662CEC" w:rsidR="00163C28" w:rsidRPr="006123C7" w:rsidRDefault="00CE34AF">
      <w:pPr>
        <w:rPr>
          <w:b/>
          <w:bCs/>
          <w:lang w:val="en-US"/>
        </w:rPr>
      </w:pPr>
      <w:r w:rsidRPr="006123C7">
        <w:rPr>
          <w:b/>
          <w:bCs/>
          <w:lang w:val="en-US"/>
        </w:rPr>
        <w:t>Paras. 1.10 – 1.13:</w:t>
      </w:r>
      <w:r w:rsidRPr="006123C7">
        <w:rPr>
          <w:lang w:val="en-US"/>
        </w:rPr>
        <w:t xml:space="preserve">  </w:t>
      </w:r>
      <w:r w:rsidRPr="006123C7">
        <w:rPr>
          <w:b/>
          <w:bCs/>
          <w:lang w:val="en-US"/>
        </w:rPr>
        <w:t>National planning policy and evidence base</w:t>
      </w:r>
      <w:r w:rsidR="00544DF3" w:rsidRPr="006123C7">
        <w:rPr>
          <w:b/>
          <w:bCs/>
          <w:lang w:val="en-US"/>
        </w:rPr>
        <w:t xml:space="preserve"> </w:t>
      </w:r>
    </w:p>
    <w:p w14:paraId="1588A11F" w14:textId="5E370FEB" w:rsidR="008D1AC9" w:rsidRPr="006123C7" w:rsidRDefault="00C9067C">
      <w:pPr>
        <w:rPr>
          <w:lang w:val="en-US"/>
        </w:rPr>
      </w:pPr>
      <w:r w:rsidRPr="006123C7">
        <w:rPr>
          <w:lang w:val="en-US"/>
        </w:rPr>
        <w:t>In its response to the first draft of the Site Allocations and Development Policies Document (SADPD), dated October 21</w:t>
      </w:r>
      <w:r w:rsidRPr="006123C7">
        <w:rPr>
          <w:vertAlign w:val="superscript"/>
          <w:lang w:val="en-US"/>
        </w:rPr>
        <w:t>st</w:t>
      </w:r>
      <w:r w:rsidRPr="006123C7">
        <w:rPr>
          <w:lang w:val="en-US"/>
        </w:rPr>
        <w:t xml:space="preserve"> 2018, Prestbury Parish Council drew attention to </w:t>
      </w:r>
      <w:r w:rsidR="008E2187" w:rsidRPr="006123C7">
        <w:rPr>
          <w:lang w:val="en-US"/>
        </w:rPr>
        <w:t xml:space="preserve">the Ministry for Housing, Communities </w:t>
      </w:r>
      <w:r w:rsidR="00825B63" w:rsidRPr="006123C7">
        <w:rPr>
          <w:lang w:val="en-US"/>
        </w:rPr>
        <w:t>and</w:t>
      </w:r>
      <w:r w:rsidR="008E2187" w:rsidRPr="006123C7">
        <w:rPr>
          <w:lang w:val="en-US"/>
        </w:rPr>
        <w:t xml:space="preserve"> Local Government (MHCLG) consultation</w:t>
      </w:r>
      <w:r w:rsidRPr="006123C7">
        <w:rPr>
          <w:lang w:val="en-US"/>
        </w:rPr>
        <w:t>, launched in September 2017,</w:t>
      </w:r>
      <w:r w:rsidR="008E2187" w:rsidRPr="006123C7">
        <w:rPr>
          <w:lang w:val="en-US"/>
        </w:rPr>
        <w:t xml:space="preserve"> into the </w:t>
      </w:r>
      <w:r w:rsidR="00EA779C" w:rsidRPr="006123C7">
        <w:rPr>
          <w:i/>
          <w:iCs/>
          <w:lang w:val="en-US"/>
        </w:rPr>
        <w:t>‘</w:t>
      </w:r>
      <w:r w:rsidR="008E2187" w:rsidRPr="006123C7">
        <w:rPr>
          <w:i/>
          <w:iCs/>
          <w:lang w:val="en-US"/>
        </w:rPr>
        <w:t>Right Homes in the Right Place</w:t>
      </w:r>
      <w:r w:rsidR="00EA779C" w:rsidRPr="006123C7">
        <w:rPr>
          <w:i/>
          <w:iCs/>
          <w:lang w:val="en-US"/>
        </w:rPr>
        <w:t>s’</w:t>
      </w:r>
      <w:r w:rsidRPr="006123C7">
        <w:rPr>
          <w:lang w:val="en-US"/>
        </w:rPr>
        <w:t xml:space="preserve">. </w:t>
      </w:r>
      <w:r w:rsidR="00825B63" w:rsidRPr="006123C7">
        <w:rPr>
          <w:lang w:val="en-US"/>
        </w:rPr>
        <w:t xml:space="preserve"> Issued</w:t>
      </w:r>
      <w:r w:rsidRPr="006123C7">
        <w:rPr>
          <w:lang w:val="en-US"/>
        </w:rPr>
        <w:t xml:space="preserve"> </w:t>
      </w:r>
      <w:r w:rsidR="00825B63" w:rsidRPr="006123C7">
        <w:rPr>
          <w:lang w:val="en-US"/>
        </w:rPr>
        <w:t>to</w:t>
      </w:r>
      <w:r w:rsidR="008E2187" w:rsidRPr="006123C7">
        <w:rPr>
          <w:lang w:val="en-US"/>
        </w:rPr>
        <w:t xml:space="preserve"> supplement the Housing White Paper </w:t>
      </w:r>
      <w:r w:rsidR="008E2187" w:rsidRPr="006123C7">
        <w:rPr>
          <w:i/>
          <w:iCs/>
          <w:lang w:val="en-US"/>
        </w:rPr>
        <w:t>‘Fixing Our Broken Housing M</w:t>
      </w:r>
      <w:r w:rsidR="00EA779C" w:rsidRPr="006123C7">
        <w:rPr>
          <w:i/>
          <w:iCs/>
          <w:lang w:val="en-US"/>
        </w:rPr>
        <w:t>a</w:t>
      </w:r>
      <w:r w:rsidR="008E2187" w:rsidRPr="006123C7">
        <w:rPr>
          <w:i/>
          <w:iCs/>
          <w:lang w:val="en-US"/>
        </w:rPr>
        <w:t>rket’</w:t>
      </w:r>
      <w:r w:rsidR="008E2187" w:rsidRPr="006123C7">
        <w:rPr>
          <w:lang w:val="en-US"/>
        </w:rPr>
        <w:t xml:space="preserve">, </w:t>
      </w:r>
      <w:r w:rsidR="00EA779C" w:rsidRPr="006123C7">
        <w:rPr>
          <w:lang w:val="en-US"/>
        </w:rPr>
        <w:t xml:space="preserve">it set out a draft </w:t>
      </w:r>
      <w:r w:rsidR="007B6882" w:rsidRPr="006123C7">
        <w:rPr>
          <w:lang w:val="en-US"/>
        </w:rPr>
        <w:t>methodology</w:t>
      </w:r>
      <w:r w:rsidR="00EA779C" w:rsidRPr="006123C7">
        <w:rPr>
          <w:lang w:val="en-US"/>
        </w:rPr>
        <w:t xml:space="preserve"> for calculating local authority housing need</w:t>
      </w:r>
      <w:r w:rsidR="00825B63" w:rsidRPr="006123C7">
        <w:rPr>
          <w:lang w:val="en-US"/>
        </w:rPr>
        <w:t>.  For</w:t>
      </w:r>
      <w:r w:rsidR="00C46134" w:rsidRPr="006123C7">
        <w:rPr>
          <w:lang w:val="en-US"/>
        </w:rPr>
        <w:t xml:space="preserve"> C</w:t>
      </w:r>
      <w:r w:rsidR="007B6882" w:rsidRPr="006123C7">
        <w:rPr>
          <w:lang w:val="en-US"/>
        </w:rPr>
        <w:t>heshire East</w:t>
      </w:r>
      <w:r w:rsidR="00825B63" w:rsidRPr="006123C7">
        <w:rPr>
          <w:lang w:val="en-US"/>
        </w:rPr>
        <w:t xml:space="preserve"> this was</w:t>
      </w:r>
      <w:r w:rsidR="00EA779C" w:rsidRPr="006123C7">
        <w:rPr>
          <w:lang w:val="en-US"/>
        </w:rPr>
        <w:t xml:space="preserve"> 1,142 </w:t>
      </w:r>
      <w:r w:rsidRPr="006123C7">
        <w:rPr>
          <w:lang w:val="en-US"/>
        </w:rPr>
        <w:t>homes</w:t>
      </w:r>
      <w:r w:rsidR="00EA779C" w:rsidRPr="006123C7">
        <w:rPr>
          <w:lang w:val="en-US"/>
        </w:rPr>
        <w:t xml:space="preserve"> </w:t>
      </w:r>
      <w:r w:rsidRPr="006123C7">
        <w:rPr>
          <w:lang w:val="en-US"/>
        </w:rPr>
        <w:t xml:space="preserve">p.a. </w:t>
      </w:r>
      <w:r w:rsidR="00825B63" w:rsidRPr="006123C7">
        <w:rPr>
          <w:lang w:val="en-US"/>
        </w:rPr>
        <w:t xml:space="preserve">– compared </w:t>
      </w:r>
      <w:r w:rsidRPr="006123C7">
        <w:rPr>
          <w:lang w:val="en-US"/>
        </w:rPr>
        <w:t xml:space="preserve">to the 1,800 </w:t>
      </w:r>
      <w:r w:rsidR="00825B63" w:rsidRPr="006123C7">
        <w:rPr>
          <w:lang w:val="en-US"/>
        </w:rPr>
        <w:t xml:space="preserve">p.a. </w:t>
      </w:r>
      <w:r w:rsidRPr="006123C7">
        <w:rPr>
          <w:lang w:val="en-US"/>
        </w:rPr>
        <w:t xml:space="preserve">in the Local Plan Strategy. </w:t>
      </w:r>
      <w:r w:rsidR="00EA779C" w:rsidRPr="006123C7">
        <w:rPr>
          <w:lang w:val="en-US"/>
        </w:rPr>
        <w:t xml:space="preserve">  </w:t>
      </w:r>
      <w:hyperlink r:id="rId14" w:history="1">
        <w:r w:rsidR="007A4E9F" w:rsidRPr="006123C7">
          <w:rPr>
            <w:rStyle w:val="Hyperlink"/>
            <w:color w:val="auto"/>
            <w:lang w:val="en-US"/>
          </w:rPr>
          <w:t>https://www.gov.uk/government/consultations/planning-for-the-right-homes-in-the-right-places-consultation-proposals</w:t>
        </w:r>
      </w:hyperlink>
      <w:r w:rsidR="007A4E9F" w:rsidRPr="006123C7">
        <w:rPr>
          <w:lang w:val="en-US"/>
        </w:rPr>
        <w:t xml:space="preserve"> based on </w:t>
      </w:r>
      <w:hyperlink r:id="rId15" w:history="1">
        <w:r w:rsidR="00825B63" w:rsidRPr="006123C7">
          <w:rPr>
            <w:rStyle w:val="Hyperlink"/>
            <w:color w:val="auto"/>
            <w:lang w:val="en-US"/>
          </w:rPr>
          <w:t>http://www.cheshireeast.gov.uk/planning/spatial_planning/cheshire_east_local_plan/cheshire_east_local_plan.aspx</w:t>
        </w:r>
      </w:hyperlink>
      <w:r w:rsidR="007A4E9F" w:rsidRPr="006123C7">
        <w:rPr>
          <w:lang w:val="en-US"/>
        </w:rPr>
        <w:t xml:space="preserve">.  </w:t>
      </w:r>
    </w:p>
    <w:p w14:paraId="69476A70" w14:textId="5B8B1727" w:rsidR="00D33E10" w:rsidRPr="006123C7" w:rsidRDefault="00846545">
      <w:pPr>
        <w:rPr>
          <w:lang w:val="en-US"/>
        </w:rPr>
      </w:pPr>
      <w:r w:rsidRPr="006123C7">
        <w:rPr>
          <w:lang w:val="en-US"/>
        </w:rPr>
        <w:t>Whilst Prestbury Parish Council is aware that the figures are not necessarily maximums</w:t>
      </w:r>
      <w:r w:rsidR="00D33E10" w:rsidRPr="006123C7">
        <w:rPr>
          <w:lang w:val="en-US"/>
        </w:rPr>
        <w:t xml:space="preserve"> and that there have subsequently been tweaks to the methodology</w:t>
      </w:r>
      <w:r w:rsidRPr="006123C7">
        <w:rPr>
          <w:lang w:val="en-US"/>
        </w:rPr>
        <w:t xml:space="preserve">, they do demonstrate that the Parish </w:t>
      </w:r>
      <w:r w:rsidR="00D33E10" w:rsidRPr="006123C7">
        <w:rPr>
          <w:lang w:val="en-US"/>
        </w:rPr>
        <w:t xml:space="preserve">Council </w:t>
      </w:r>
      <w:r w:rsidRPr="006123C7">
        <w:rPr>
          <w:lang w:val="en-US"/>
        </w:rPr>
        <w:t xml:space="preserve">was correct to express </w:t>
      </w:r>
      <w:r w:rsidR="00792416" w:rsidRPr="006123C7">
        <w:rPr>
          <w:lang w:val="en-US"/>
        </w:rPr>
        <w:t>conc</w:t>
      </w:r>
      <w:r w:rsidR="007A4E9F" w:rsidRPr="006123C7">
        <w:rPr>
          <w:lang w:val="en-US"/>
        </w:rPr>
        <w:t>e</w:t>
      </w:r>
      <w:r w:rsidR="00792416" w:rsidRPr="006123C7">
        <w:rPr>
          <w:lang w:val="en-US"/>
        </w:rPr>
        <w:t>rn</w:t>
      </w:r>
      <w:r w:rsidRPr="006123C7">
        <w:rPr>
          <w:lang w:val="en-US"/>
        </w:rPr>
        <w:t xml:space="preserve"> about the </w:t>
      </w:r>
      <w:r w:rsidR="00BA5885" w:rsidRPr="006123C7">
        <w:rPr>
          <w:lang w:val="en-US"/>
        </w:rPr>
        <w:t xml:space="preserve">amount of housing that Cheshire East was seeking during Part 1 of the Local Plan process.  </w:t>
      </w:r>
    </w:p>
    <w:p w14:paraId="1B6305D9" w14:textId="77777777" w:rsidR="00A72BC6" w:rsidRPr="006123C7" w:rsidRDefault="007679CA">
      <w:pPr>
        <w:rPr>
          <w:lang w:val="en-US"/>
        </w:rPr>
      </w:pPr>
      <w:r w:rsidRPr="006123C7">
        <w:rPr>
          <w:lang w:val="en-US"/>
        </w:rPr>
        <w:t xml:space="preserve">In February 2019, </w:t>
      </w:r>
      <w:r w:rsidR="00D33E10" w:rsidRPr="006123C7">
        <w:rPr>
          <w:lang w:val="en-US"/>
        </w:rPr>
        <w:t xml:space="preserve">the MHCLG published the results of housing delivery tests it had </w:t>
      </w:r>
      <w:r w:rsidR="00792416" w:rsidRPr="006123C7">
        <w:rPr>
          <w:lang w:val="en-US"/>
        </w:rPr>
        <w:t>applied</w:t>
      </w:r>
      <w:r w:rsidR="00376CC2" w:rsidRPr="006123C7">
        <w:rPr>
          <w:lang w:val="en-US"/>
        </w:rPr>
        <w:t xml:space="preserve"> (</w:t>
      </w:r>
      <w:hyperlink r:id="rId16" w:history="1">
        <w:r w:rsidR="00376CC2" w:rsidRPr="006123C7">
          <w:rPr>
            <w:rStyle w:val="Hyperlink"/>
            <w:color w:val="auto"/>
            <w:lang w:val="en-US"/>
          </w:rPr>
          <w:t>https://www.gov.uk/government/publications/housing-delivery-test-2018-measurement</w:t>
        </w:r>
      </w:hyperlink>
      <w:r w:rsidR="00376CC2" w:rsidRPr="006123C7">
        <w:rPr>
          <w:lang w:val="en-US"/>
        </w:rPr>
        <w:t xml:space="preserve">, ref. ISBN 978-1-4098-5421-0) </w:t>
      </w:r>
      <w:r w:rsidR="00D33E10" w:rsidRPr="006123C7">
        <w:rPr>
          <w:lang w:val="en-US"/>
        </w:rPr>
        <w:t xml:space="preserve">.  </w:t>
      </w:r>
      <w:r w:rsidRPr="006123C7">
        <w:rPr>
          <w:lang w:val="en-US"/>
        </w:rPr>
        <w:t>T</w:t>
      </w:r>
      <w:r w:rsidR="007B6882" w:rsidRPr="006123C7">
        <w:rPr>
          <w:lang w:val="en-US"/>
        </w:rPr>
        <w:t xml:space="preserve">hey </w:t>
      </w:r>
      <w:r w:rsidR="009B6D72" w:rsidRPr="006123C7">
        <w:rPr>
          <w:lang w:val="en-US"/>
        </w:rPr>
        <w:t xml:space="preserve">revealed that Cheshire East was delivering almost twice as many houses as it </w:t>
      </w:r>
      <w:r w:rsidR="00792416" w:rsidRPr="006123C7">
        <w:rPr>
          <w:lang w:val="en-US"/>
        </w:rPr>
        <w:t>wa</w:t>
      </w:r>
      <w:r w:rsidR="009B6D72" w:rsidRPr="006123C7">
        <w:rPr>
          <w:lang w:val="en-US"/>
        </w:rPr>
        <w:t>s required to between 2015 and 2018</w:t>
      </w:r>
      <w:r w:rsidRPr="006123C7">
        <w:rPr>
          <w:lang w:val="en-US"/>
        </w:rPr>
        <w:t xml:space="preserve"> (actual in brackets, requirement not</w:t>
      </w:r>
      <w:r w:rsidR="0093706C" w:rsidRPr="006123C7">
        <w:rPr>
          <w:lang w:val="en-US"/>
        </w:rPr>
        <w:t xml:space="preserve"> in brackets</w:t>
      </w:r>
      <w:r w:rsidRPr="006123C7">
        <w:rPr>
          <w:lang w:val="en-US"/>
        </w:rPr>
        <w:t>)</w:t>
      </w:r>
      <w:r w:rsidR="006A53A7" w:rsidRPr="006123C7">
        <w:rPr>
          <w:lang w:val="en-US"/>
        </w:rPr>
        <w:t>:-</w:t>
      </w:r>
      <w:r w:rsidR="0093706C" w:rsidRPr="006123C7">
        <w:rPr>
          <w:lang w:val="en-US"/>
        </w:rPr>
        <w:t xml:space="preserve"> </w:t>
      </w:r>
    </w:p>
    <w:p w14:paraId="11698689" w14:textId="40E420C3" w:rsidR="007B6882" w:rsidRPr="006123C7" w:rsidRDefault="009B6D72">
      <w:pPr>
        <w:rPr>
          <w:b/>
          <w:bCs/>
          <w:lang w:val="en-US"/>
        </w:rPr>
      </w:pPr>
      <w:r w:rsidRPr="006123C7">
        <w:rPr>
          <w:lang w:val="en-US"/>
        </w:rPr>
        <w:t>2015/</w:t>
      </w:r>
      <w:r w:rsidR="007B6882" w:rsidRPr="006123C7">
        <w:rPr>
          <w:lang w:val="en-US"/>
        </w:rPr>
        <w:t>1</w:t>
      </w:r>
      <w:r w:rsidRPr="006123C7">
        <w:rPr>
          <w:lang w:val="en-US"/>
        </w:rPr>
        <w:t>6</w:t>
      </w:r>
      <w:r w:rsidR="000B7585" w:rsidRPr="006123C7">
        <w:rPr>
          <w:lang w:val="en-US"/>
        </w:rPr>
        <w:t>:</w:t>
      </w:r>
      <w:r w:rsidRPr="006123C7">
        <w:rPr>
          <w:lang w:val="en-US"/>
        </w:rPr>
        <w:t xml:space="preserve"> 1</w:t>
      </w:r>
      <w:r w:rsidR="007B6882" w:rsidRPr="006123C7">
        <w:rPr>
          <w:lang w:val="en-US"/>
        </w:rPr>
        <w:t>,</w:t>
      </w:r>
      <w:r w:rsidRPr="006123C7">
        <w:rPr>
          <w:lang w:val="en-US"/>
        </w:rPr>
        <w:t>086 (1</w:t>
      </w:r>
      <w:r w:rsidR="007B6882" w:rsidRPr="006123C7">
        <w:rPr>
          <w:lang w:val="en-US"/>
        </w:rPr>
        <w:t>,</w:t>
      </w:r>
      <w:r w:rsidRPr="006123C7">
        <w:rPr>
          <w:lang w:val="en-US"/>
        </w:rPr>
        <w:t>536)</w:t>
      </w:r>
      <w:r w:rsidR="000B7585" w:rsidRPr="006123C7">
        <w:rPr>
          <w:lang w:val="en-US"/>
        </w:rPr>
        <w:t xml:space="preserve">; </w:t>
      </w:r>
      <w:r w:rsidRPr="006123C7">
        <w:rPr>
          <w:lang w:val="en-US"/>
        </w:rPr>
        <w:t>2016/</w:t>
      </w:r>
      <w:r w:rsidR="007B6882" w:rsidRPr="006123C7">
        <w:rPr>
          <w:lang w:val="en-US"/>
        </w:rPr>
        <w:t>1</w:t>
      </w:r>
      <w:r w:rsidRPr="006123C7">
        <w:rPr>
          <w:lang w:val="en-US"/>
        </w:rPr>
        <w:t>7</w:t>
      </w:r>
      <w:r w:rsidR="000B7585" w:rsidRPr="006123C7">
        <w:rPr>
          <w:lang w:val="en-US"/>
        </w:rPr>
        <w:t>:</w:t>
      </w:r>
      <w:r w:rsidRPr="006123C7">
        <w:rPr>
          <w:lang w:val="en-US"/>
        </w:rPr>
        <w:t xml:space="preserve"> 1</w:t>
      </w:r>
      <w:r w:rsidR="007B6882" w:rsidRPr="006123C7">
        <w:rPr>
          <w:lang w:val="en-US"/>
        </w:rPr>
        <w:t>,</w:t>
      </w:r>
      <w:r w:rsidRPr="006123C7">
        <w:rPr>
          <w:lang w:val="en-US"/>
        </w:rPr>
        <w:t>058 (1</w:t>
      </w:r>
      <w:r w:rsidR="007B6882" w:rsidRPr="006123C7">
        <w:rPr>
          <w:lang w:val="en-US"/>
        </w:rPr>
        <w:t>,</w:t>
      </w:r>
      <w:r w:rsidRPr="006123C7">
        <w:rPr>
          <w:lang w:val="en-US"/>
        </w:rPr>
        <w:t>762)</w:t>
      </w:r>
      <w:r w:rsidR="000B7585" w:rsidRPr="006123C7">
        <w:rPr>
          <w:lang w:val="en-US"/>
        </w:rPr>
        <w:t xml:space="preserve">; </w:t>
      </w:r>
      <w:r w:rsidRPr="006123C7">
        <w:rPr>
          <w:lang w:val="en-US"/>
        </w:rPr>
        <w:t>2017/</w:t>
      </w:r>
      <w:r w:rsidR="007B6882" w:rsidRPr="006123C7">
        <w:rPr>
          <w:lang w:val="en-US"/>
        </w:rPr>
        <w:t>1</w:t>
      </w:r>
      <w:r w:rsidRPr="006123C7">
        <w:rPr>
          <w:lang w:val="en-US"/>
        </w:rPr>
        <w:t>8 – 925 (2</w:t>
      </w:r>
      <w:r w:rsidR="007B6882" w:rsidRPr="006123C7">
        <w:rPr>
          <w:lang w:val="en-US"/>
        </w:rPr>
        <w:t>,</w:t>
      </w:r>
      <w:r w:rsidRPr="006123C7">
        <w:rPr>
          <w:lang w:val="en-US"/>
        </w:rPr>
        <w:t>311</w:t>
      </w:r>
      <w:r w:rsidR="000B7585" w:rsidRPr="006123C7">
        <w:rPr>
          <w:lang w:val="en-US"/>
        </w:rPr>
        <w:t xml:space="preserve">). </w:t>
      </w:r>
      <w:r w:rsidR="000B7585" w:rsidRPr="006123C7">
        <w:rPr>
          <w:b/>
          <w:bCs/>
          <w:lang w:val="en-US"/>
        </w:rPr>
        <w:t xml:space="preserve"> Tot</w:t>
      </w:r>
      <w:r w:rsidRPr="006123C7">
        <w:rPr>
          <w:b/>
          <w:bCs/>
          <w:lang w:val="en-US"/>
        </w:rPr>
        <w:t>al</w:t>
      </w:r>
      <w:r w:rsidR="000B7585" w:rsidRPr="006123C7">
        <w:rPr>
          <w:b/>
          <w:bCs/>
          <w:lang w:val="en-US"/>
        </w:rPr>
        <w:t>:</w:t>
      </w:r>
      <w:r w:rsidRPr="006123C7">
        <w:rPr>
          <w:b/>
          <w:bCs/>
          <w:lang w:val="en-US"/>
        </w:rPr>
        <w:t xml:space="preserve"> 3</w:t>
      </w:r>
      <w:r w:rsidR="007B6882" w:rsidRPr="006123C7">
        <w:rPr>
          <w:b/>
          <w:bCs/>
          <w:lang w:val="en-US"/>
        </w:rPr>
        <w:t>,</w:t>
      </w:r>
      <w:r w:rsidRPr="006123C7">
        <w:rPr>
          <w:b/>
          <w:bCs/>
          <w:lang w:val="en-US"/>
        </w:rPr>
        <w:t>067 (5</w:t>
      </w:r>
      <w:r w:rsidR="007B6882" w:rsidRPr="006123C7">
        <w:rPr>
          <w:b/>
          <w:bCs/>
          <w:lang w:val="en-US"/>
        </w:rPr>
        <w:t>,</w:t>
      </w:r>
      <w:r w:rsidRPr="006123C7">
        <w:rPr>
          <w:b/>
          <w:bCs/>
          <w:lang w:val="en-US"/>
        </w:rPr>
        <w:t>610</w:t>
      </w:r>
      <w:r w:rsidR="007B6882" w:rsidRPr="006123C7">
        <w:rPr>
          <w:b/>
          <w:bCs/>
          <w:lang w:val="en-US"/>
        </w:rPr>
        <w:t xml:space="preserve"> = 183%)</w:t>
      </w:r>
      <w:r w:rsidR="000B7585" w:rsidRPr="006123C7">
        <w:rPr>
          <w:b/>
          <w:bCs/>
          <w:lang w:val="en-US"/>
        </w:rPr>
        <w:t>.</w:t>
      </w:r>
    </w:p>
    <w:p w14:paraId="0EC4E836" w14:textId="77777777" w:rsidR="0088408A" w:rsidRPr="006123C7" w:rsidRDefault="00AB4410">
      <w:pPr>
        <w:rPr>
          <w:lang w:val="en-US"/>
        </w:rPr>
      </w:pPr>
      <w:r w:rsidRPr="006123C7">
        <w:rPr>
          <w:b/>
          <w:bCs/>
          <w:lang w:val="en-US"/>
        </w:rPr>
        <w:t>Paras. 1.17 – 1.21: Adopted Policies Map</w:t>
      </w:r>
    </w:p>
    <w:p w14:paraId="2962709A" w14:textId="1DBF1A92" w:rsidR="0067558A" w:rsidRPr="006123C7" w:rsidRDefault="00792416">
      <w:pPr>
        <w:rPr>
          <w:lang w:val="en-US"/>
        </w:rPr>
      </w:pPr>
      <w:r w:rsidRPr="006123C7">
        <w:rPr>
          <w:lang w:val="en-US"/>
        </w:rPr>
        <w:t>It</w:t>
      </w:r>
      <w:r w:rsidR="0067558A" w:rsidRPr="006123C7">
        <w:rPr>
          <w:lang w:val="en-US"/>
        </w:rPr>
        <w:t xml:space="preserve"> is apparent from the </w:t>
      </w:r>
      <w:r w:rsidR="0088408A" w:rsidRPr="006123C7">
        <w:rPr>
          <w:lang w:val="en-US"/>
        </w:rPr>
        <w:t>draft adopted policies map (PUB 02)</w:t>
      </w:r>
      <w:r w:rsidR="00AB4410" w:rsidRPr="006123C7">
        <w:rPr>
          <w:lang w:val="en-US"/>
        </w:rPr>
        <w:t xml:space="preserve"> </w:t>
      </w:r>
      <w:r w:rsidR="0067558A" w:rsidRPr="006123C7">
        <w:rPr>
          <w:lang w:val="en-US"/>
        </w:rPr>
        <w:t xml:space="preserve">why </w:t>
      </w:r>
      <w:r w:rsidR="00660F27" w:rsidRPr="006123C7">
        <w:rPr>
          <w:lang w:val="en-US"/>
        </w:rPr>
        <w:t xml:space="preserve">the area around </w:t>
      </w:r>
      <w:r w:rsidR="0067558A" w:rsidRPr="006123C7">
        <w:rPr>
          <w:lang w:val="en-US"/>
        </w:rPr>
        <w:t xml:space="preserve">site </w:t>
      </w:r>
      <w:r w:rsidR="00660F27" w:rsidRPr="006123C7">
        <w:rPr>
          <w:b/>
          <w:bCs/>
          <w:lang w:val="en-US"/>
        </w:rPr>
        <w:t xml:space="preserve">PRE 1 </w:t>
      </w:r>
      <w:r w:rsidR="0067558A" w:rsidRPr="006123C7">
        <w:rPr>
          <w:lang w:val="en-US"/>
        </w:rPr>
        <w:t>near Prestbury village</w:t>
      </w:r>
      <w:r w:rsidR="00660F27" w:rsidRPr="006123C7">
        <w:rPr>
          <w:lang w:val="en-US"/>
        </w:rPr>
        <w:t xml:space="preserve"> centre</w:t>
      </w:r>
      <w:r w:rsidR="0067558A" w:rsidRPr="006123C7">
        <w:rPr>
          <w:lang w:val="en-US"/>
        </w:rPr>
        <w:t xml:space="preserve"> was designated as </w:t>
      </w:r>
      <w:r w:rsidR="00660F27" w:rsidRPr="006123C7">
        <w:rPr>
          <w:lang w:val="en-US"/>
        </w:rPr>
        <w:t>‘</w:t>
      </w:r>
      <w:r w:rsidR="0067558A" w:rsidRPr="006123C7">
        <w:rPr>
          <w:lang w:val="en-US"/>
        </w:rPr>
        <w:t>low density</w:t>
      </w:r>
      <w:r w:rsidR="00660F27" w:rsidRPr="006123C7">
        <w:rPr>
          <w:lang w:val="en-US"/>
        </w:rPr>
        <w:t>’</w:t>
      </w:r>
      <w:r w:rsidR="0067558A" w:rsidRPr="006123C7">
        <w:rPr>
          <w:lang w:val="en-US"/>
        </w:rPr>
        <w:t xml:space="preserve"> (H1</w:t>
      </w:r>
      <w:r w:rsidR="009C11EF" w:rsidRPr="006123C7">
        <w:rPr>
          <w:lang w:val="en-US"/>
        </w:rPr>
        <w:t>2</w:t>
      </w:r>
      <w:r w:rsidR="0067558A" w:rsidRPr="006123C7">
        <w:rPr>
          <w:lang w:val="en-US"/>
        </w:rPr>
        <w:t xml:space="preserve">) in </w:t>
      </w:r>
      <w:r w:rsidR="00B231E8" w:rsidRPr="006123C7">
        <w:rPr>
          <w:lang w:val="en-US"/>
        </w:rPr>
        <w:t>successive</w:t>
      </w:r>
      <w:r w:rsidR="0067558A" w:rsidRPr="006123C7">
        <w:rPr>
          <w:lang w:val="en-US"/>
        </w:rPr>
        <w:t xml:space="preserve"> Macclesfield Borough Local Plan</w:t>
      </w:r>
      <w:r w:rsidR="00B231E8" w:rsidRPr="006123C7">
        <w:rPr>
          <w:lang w:val="en-US"/>
        </w:rPr>
        <w:t>s</w:t>
      </w:r>
      <w:r w:rsidR="0067558A" w:rsidRPr="006123C7">
        <w:rPr>
          <w:lang w:val="en-US"/>
        </w:rPr>
        <w:t xml:space="preserve">.  </w:t>
      </w:r>
      <w:r w:rsidR="008D1AC9" w:rsidRPr="006123C7">
        <w:rPr>
          <w:lang w:val="en-US"/>
        </w:rPr>
        <w:t xml:space="preserve">Surrounding properties can clearly be seen to be large in size and sited in generous plots.  </w:t>
      </w:r>
      <w:r w:rsidR="0067558A" w:rsidRPr="006123C7">
        <w:rPr>
          <w:lang w:val="en-US"/>
        </w:rPr>
        <w:t>However, it is proposed in the SADPD t</w:t>
      </w:r>
      <w:r w:rsidR="00DD2AE4" w:rsidRPr="006123C7">
        <w:rPr>
          <w:lang w:val="en-US"/>
        </w:rPr>
        <w:t>h</w:t>
      </w:r>
      <w:r w:rsidR="0067558A" w:rsidRPr="006123C7">
        <w:rPr>
          <w:lang w:val="en-US"/>
        </w:rPr>
        <w:t>at it should accommodate 10 dwellings</w:t>
      </w:r>
      <w:r w:rsidR="007A4E9F" w:rsidRPr="006123C7">
        <w:rPr>
          <w:lang w:val="en-US"/>
        </w:rPr>
        <w:t xml:space="preserve">. This would require a level </w:t>
      </w:r>
      <w:r w:rsidR="009100CB" w:rsidRPr="006123C7">
        <w:rPr>
          <w:lang w:val="en-US"/>
        </w:rPr>
        <w:t>of density that is</w:t>
      </w:r>
      <w:r w:rsidR="00DD2AE4" w:rsidRPr="006123C7">
        <w:rPr>
          <w:lang w:val="en-US"/>
        </w:rPr>
        <w:t xml:space="preserve"> clearly out of keeping with </w:t>
      </w:r>
      <w:r w:rsidR="009100CB" w:rsidRPr="006123C7">
        <w:rPr>
          <w:lang w:val="en-US"/>
        </w:rPr>
        <w:t>the site’s</w:t>
      </w:r>
      <w:r w:rsidR="00DD2AE4" w:rsidRPr="006123C7">
        <w:rPr>
          <w:lang w:val="en-US"/>
        </w:rPr>
        <w:t xml:space="preserve"> immediate surroundings</w:t>
      </w:r>
      <w:r w:rsidR="0067558A" w:rsidRPr="006123C7">
        <w:rPr>
          <w:lang w:val="en-US"/>
        </w:rPr>
        <w:t>.</w:t>
      </w:r>
    </w:p>
    <w:p w14:paraId="0B7DFEED" w14:textId="5C5B6596" w:rsidR="009A4D92" w:rsidRPr="00B545DF" w:rsidRDefault="001274D0">
      <w:pPr>
        <w:rPr>
          <w:lang w:val="en-US"/>
        </w:rPr>
      </w:pPr>
      <w:r w:rsidRPr="00B545DF">
        <w:rPr>
          <w:lang w:val="en-US"/>
        </w:rPr>
        <w:lastRenderedPageBreak/>
        <w:t>Whilst the other two sites in Prestbury proposed for development (</w:t>
      </w:r>
      <w:r w:rsidRPr="00B545DF">
        <w:rPr>
          <w:b/>
          <w:bCs/>
          <w:lang w:val="en-US"/>
        </w:rPr>
        <w:t xml:space="preserve">PRE 2 </w:t>
      </w:r>
      <w:r w:rsidRPr="00B545DF">
        <w:rPr>
          <w:lang w:val="en-US"/>
        </w:rPr>
        <w:t>and</w:t>
      </w:r>
      <w:r w:rsidRPr="00B545DF">
        <w:rPr>
          <w:b/>
          <w:bCs/>
          <w:lang w:val="en-US"/>
        </w:rPr>
        <w:t xml:space="preserve"> PRE 3</w:t>
      </w:r>
      <w:r w:rsidRPr="00B545DF">
        <w:rPr>
          <w:lang w:val="en-US"/>
        </w:rPr>
        <w:t xml:space="preserve">) </w:t>
      </w:r>
      <w:r w:rsidR="005340B9" w:rsidRPr="00B545DF">
        <w:rPr>
          <w:lang w:val="en-US"/>
        </w:rPr>
        <w:t>are both in Green Belt, they adjoin</w:t>
      </w:r>
      <w:r w:rsidR="00CB6AC1" w:rsidRPr="00B545DF">
        <w:rPr>
          <w:lang w:val="en-US"/>
        </w:rPr>
        <w:t xml:space="preserve"> and </w:t>
      </w:r>
      <w:r w:rsidR="005340B9" w:rsidRPr="00B545DF">
        <w:rPr>
          <w:lang w:val="en-US"/>
        </w:rPr>
        <w:t>a</w:t>
      </w:r>
      <w:r w:rsidR="001D77C4" w:rsidRPr="00B545DF">
        <w:rPr>
          <w:lang w:val="en-US"/>
        </w:rPr>
        <w:t>re</w:t>
      </w:r>
      <w:r w:rsidR="005340B9" w:rsidRPr="00B545DF">
        <w:rPr>
          <w:lang w:val="en-US"/>
        </w:rPr>
        <w:t xml:space="preserve"> partially surrounded by </w:t>
      </w:r>
      <w:r w:rsidR="00A337C8" w:rsidRPr="00B545DF">
        <w:rPr>
          <w:lang w:val="en-US"/>
        </w:rPr>
        <w:t xml:space="preserve">low density areas, which were designated as </w:t>
      </w:r>
      <w:r w:rsidR="00B231E8" w:rsidRPr="00B545DF">
        <w:rPr>
          <w:lang w:val="en-US"/>
        </w:rPr>
        <w:t>H12</w:t>
      </w:r>
      <w:r w:rsidR="00A337C8" w:rsidRPr="00B545DF">
        <w:rPr>
          <w:lang w:val="en-US"/>
        </w:rPr>
        <w:t xml:space="preserve"> in the Macclesfield Borough</w:t>
      </w:r>
      <w:r w:rsidR="001D77C4" w:rsidRPr="00B545DF">
        <w:rPr>
          <w:lang w:val="en-US"/>
        </w:rPr>
        <w:t xml:space="preserve"> </w:t>
      </w:r>
      <w:r w:rsidR="00A337C8" w:rsidRPr="00B545DF">
        <w:rPr>
          <w:lang w:val="en-US"/>
        </w:rPr>
        <w:t>Plan.</w:t>
      </w:r>
      <w:r w:rsidR="001D77C4" w:rsidRPr="00B545DF">
        <w:rPr>
          <w:lang w:val="en-US"/>
        </w:rPr>
        <w:t xml:space="preserve"> </w:t>
      </w:r>
      <w:r w:rsidR="008D1AC9" w:rsidRPr="00B545DF">
        <w:rPr>
          <w:lang w:val="en-US"/>
        </w:rPr>
        <w:t xml:space="preserve"> However,</w:t>
      </w:r>
      <w:r w:rsidR="001D77C4" w:rsidRPr="00B545DF">
        <w:rPr>
          <w:lang w:val="en-US"/>
        </w:rPr>
        <w:t xml:space="preserve"> the number of dwellings </w:t>
      </w:r>
      <w:r w:rsidR="006A179B" w:rsidRPr="00B545DF">
        <w:rPr>
          <w:lang w:val="en-US"/>
        </w:rPr>
        <w:t xml:space="preserve">being considered for them both would produce densities that were </w:t>
      </w:r>
      <w:r w:rsidR="00B3667A" w:rsidRPr="00B545DF">
        <w:rPr>
          <w:lang w:val="en-US"/>
        </w:rPr>
        <w:t>totally</w:t>
      </w:r>
      <w:r w:rsidR="006A179B" w:rsidRPr="00B545DF">
        <w:rPr>
          <w:lang w:val="en-US"/>
        </w:rPr>
        <w:t xml:space="preserve"> </w:t>
      </w:r>
      <w:r w:rsidR="00CB6AC1" w:rsidRPr="00B545DF">
        <w:rPr>
          <w:lang w:val="en-US"/>
        </w:rPr>
        <w:t xml:space="preserve">at odds/out of character </w:t>
      </w:r>
      <w:r w:rsidR="00B3667A" w:rsidRPr="00B545DF">
        <w:rPr>
          <w:lang w:val="en-US"/>
        </w:rPr>
        <w:t>with their s</w:t>
      </w:r>
      <w:r w:rsidR="00A72BC6" w:rsidRPr="00B545DF">
        <w:rPr>
          <w:lang w:val="en-US"/>
        </w:rPr>
        <w:t>ett</w:t>
      </w:r>
      <w:r w:rsidR="00B3667A" w:rsidRPr="00B545DF">
        <w:rPr>
          <w:lang w:val="en-US"/>
        </w:rPr>
        <w:t>ings</w:t>
      </w:r>
      <w:r w:rsidR="00B70D9E" w:rsidRPr="00B545DF">
        <w:rPr>
          <w:lang w:val="en-US"/>
        </w:rPr>
        <w:t xml:space="preserve"> – especially when, in each case, natural ponds</w:t>
      </w:r>
      <w:r w:rsidR="00E86381" w:rsidRPr="00B545DF">
        <w:rPr>
          <w:lang w:val="en-US"/>
        </w:rPr>
        <w:t xml:space="preserve"> would need to be</w:t>
      </w:r>
      <w:r w:rsidR="00B70D9E" w:rsidRPr="00B545DF">
        <w:rPr>
          <w:lang w:val="en-US"/>
        </w:rPr>
        <w:t xml:space="preserve"> excluded from the equations</w:t>
      </w:r>
      <w:r w:rsidR="00B3667A" w:rsidRPr="00B545DF">
        <w:rPr>
          <w:lang w:val="en-US"/>
        </w:rPr>
        <w:t>.</w:t>
      </w:r>
      <w:r w:rsidR="009A4D92" w:rsidRPr="00B545DF">
        <w:rPr>
          <w:lang w:val="en-US"/>
        </w:rPr>
        <w:t xml:space="preserve"> </w:t>
      </w:r>
    </w:p>
    <w:p w14:paraId="095D1C5A" w14:textId="569BB6E8" w:rsidR="006F4C11" w:rsidRPr="00B545DF" w:rsidRDefault="009A4D92">
      <w:pPr>
        <w:rPr>
          <w:lang w:val="en-US"/>
        </w:rPr>
      </w:pPr>
      <w:r w:rsidRPr="00B545DF">
        <w:rPr>
          <w:lang w:val="en-US"/>
        </w:rPr>
        <w:t>Originally it was projected that PRE 2</w:t>
      </w:r>
      <w:r w:rsidR="003455BF" w:rsidRPr="00B545DF">
        <w:rPr>
          <w:lang w:val="en-US"/>
        </w:rPr>
        <w:t>/ CFS574</w:t>
      </w:r>
      <w:r w:rsidRPr="00B545DF">
        <w:rPr>
          <w:lang w:val="en-US"/>
        </w:rPr>
        <w:t>, a site of 1.86</w:t>
      </w:r>
      <w:r w:rsidR="006F4C11" w:rsidRPr="00B545DF">
        <w:rPr>
          <w:lang w:val="en-US"/>
        </w:rPr>
        <w:t xml:space="preserve"> </w:t>
      </w:r>
      <w:r w:rsidRPr="00B545DF">
        <w:rPr>
          <w:lang w:val="en-US"/>
        </w:rPr>
        <w:t xml:space="preserve">ha., </w:t>
      </w:r>
      <w:r w:rsidR="006F4C11" w:rsidRPr="00B545DF">
        <w:rPr>
          <w:lang w:val="en-US"/>
        </w:rPr>
        <w:t xml:space="preserve">could accommodate 56 dwellings.  This has since been reduced to 35.  Nevertheless, this </w:t>
      </w:r>
      <w:r w:rsidR="00C42A33" w:rsidRPr="00B545DF">
        <w:rPr>
          <w:lang w:val="en-US"/>
        </w:rPr>
        <w:t xml:space="preserve">reduced </w:t>
      </w:r>
      <w:r w:rsidR="006F4C11" w:rsidRPr="00B545DF">
        <w:rPr>
          <w:lang w:val="en-US"/>
        </w:rPr>
        <w:t xml:space="preserve">number would </w:t>
      </w:r>
      <w:r w:rsidR="00C42A33" w:rsidRPr="00B545DF">
        <w:rPr>
          <w:lang w:val="en-US"/>
        </w:rPr>
        <w:t xml:space="preserve">still </w:t>
      </w:r>
      <w:r w:rsidR="006F4C11" w:rsidRPr="00B545DF">
        <w:rPr>
          <w:lang w:val="en-US"/>
        </w:rPr>
        <w:t>require a density which bears no resemblance to the adjoining properties on Prestbury Lane, Heybridge Lane and Meadow Drive.</w:t>
      </w:r>
      <w:r w:rsidR="00F92416" w:rsidRPr="00B545DF">
        <w:rPr>
          <w:lang w:val="en-US"/>
        </w:rPr>
        <w:t xml:space="preserve">  Especially as only part of the site is developable due to the water table. </w:t>
      </w:r>
    </w:p>
    <w:p w14:paraId="28F4DBE7" w14:textId="23512DA5" w:rsidR="00E32164" w:rsidRPr="00B545DF" w:rsidRDefault="00F13BF8">
      <w:pPr>
        <w:rPr>
          <w:lang w:val="en-US"/>
        </w:rPr>
      </w:pPr>
      <w:r w:rsidRPr="00B545DF">
        <w:rPr>
          <w:lang w:val="en-US"/>
        </w:rPr>
        <w:t>T</w:t>
      </w:r>
      <w:r w:rsidR="003455BF" w:rsidRPr="00B545DF">
        <w:rPr>
          <w:lang w:val="en-US"/>
        </w:rPr>
        <w:t xml:space="preserve">here is no firm proposal </w:t>
      </w:r>
      <w:r w:rsidRPr="00B545DF">
        <w:rPr>
          <w:lang w:val="en-US"/>
        </w:rPr>
        <w:t xml:space="preserve">yet </w:t>
      </w:r>
      <w:r w:rsidR="003455BF" w:rsidRPr="00B545DF">
        <w:rPr>
          <w:lang w:val="en-US"/>
        </w:rPr>
        <w:t xml:space="preserve">for a set number of dwellings </w:t>
      </w:r>
      <w:r w:rsidRPr="00B545DF">
        <w:rPr>
          <w:lang w:val="en-US"/>
        </w:rPr>
        <w:t>for PRE 3/FDR 2001 as</w:t>
      </w:r>
      <w:r w:rsidR="003455BF" w:rsidRPr="00B545DF">
        <w:rPr>
          <w:lang w:val="en-US"/>
        </w:rPr>
        <w:t xml:space="preserve"> th</w:t>
      </w:r>
      <w:r w:rsidRPr="00B545DF">
        <w:rPr>
          <w:lang w:val="en-US"/>
        </w:rPr>
        <w:t>is</w:t>
      </w:r>
      <w:r w:rsidR="003455BF" w:rsidRPr="00B545DF">
        <w:rPr>
          <w:lang w:val="en-US"/>
        </w:rPr>
        <w:t xml:space="preserve"> site</w:t>
      </w:r>
      <w:r w:rsidRPr="00B545DF">
        <w:rPr>
          <w:lang w:val="en-US"/>
        </w:rPr>
        <w:t xml:space="preserve"> to the east of the railway line</w:t>
      </w:r>
      <w:r w:rsidR="003455BF" w:rsidRPr="00B545DF">
        <w:rPr>
          <w:lang w:val="en-US"/>
        </w:rPr>
        <w:t xml:space="preserve"> is </w:t>
      </w:r>
      <w:r w:rsidRPr="00B545DF">
        <w:rPr>
          <w:lang w:val="en-US"/>
        </w:rPr>
        <w:t xml:space="preserve">put forward </w:t>
      </w:r>
      <w:r w:rsidR="003455BF" w:rsidRPr="00B545DF">
        <w:rPr>
          <w:lang w:val="en-US"/>
        </w:rPr>
        <w:t>for safeguarding</w:t>
      </w:r>
      <w:r w:rsidRPr="00B545DF">
        <w:rPr>
          <w:lang w:val="en-US"/>
        </w:rPr>
        <w:t>, to be developed</w:t>
      </w:r>
      <w:r w:rsidR="003455BF" w:rsidRPr="00B545DF">
        <w:rPr>
          <w:lang w:val="en-US"/>
        </w:rPr>
        <w:t xml:space="preserve"> in the course of the next Local Plan. </w:t>
      </w:r>
      <w:r w:rsidRPr="00B545DF">
        <w:rPr>
          <w:lang w:val="en-US"/>
        </w:rPr>
        <w:t xml:space="preserve"> </w:t>
      </w:r>
      <w:r w:rsidR="00F538A1" w:rsidRPr="00B545DF">
        <w:rPr>
          <w:lang w:val="en-US"/>
        </w:rPr>
        <w:t>That said</w:t>
      </w:r>
      <w:r w:rsidR="00376CC2" w:rsidRPr="00B545DF">
        <w:rPr>
          <w:lang w:val="en-US"/>
        </w:rPr>
        <w:t xml:space="preserve"> </w:t>
      </w:r>
      <w:r w:rsidR="003455BF" w:rsidRPr="00B545DF">
        <w:rPr>
          <w:lang w:val="en-US"/>
        </w:rPr>
        <w:t xml:space="preserve">it </w:t>
      </w:r>
      <w:r w:rsidR="00F34EE1" w:rsidRPr="00B545DF">
        <w:rPr>
          <w:lang w:val="en-US"/>
        </w:rPr>
        <w:t>state</w:t>
      </w:r>
      <w:r w:rsidR="00F538A1" w:rsidRPr="00B545DF">
        <w:rPr>
          <w:lang w:val="en-US"/>
        </w:rPr>
        <w:t>s</w:t>
      </w:r>
      <w:r w:rsidR="003455BF" w:rsidRPr="00B545DF">
        <w:rPr>
          <w:lang w:val="en-US"/>
        </w:rPr>
        <w:t xml:space="preserve">, in the Prestbury Settlement Report (PUB 40), </w:t>
      </w:r>
      <w:r w:rsidR="00F34EE1" w:rsidRPr="00B545DF">
        <w:rPr>
          <w:lang w:val="en-US"/>
        </w:rPr>
        <w:t>t</w:t>
      </w:r>
      <w:r w:rsidR="00AB42B4" w:rsidRPr="00B545DF">
        <w:rPr>
          <w:lang w:val="en-US"/>
        </w:rPr>
        <w:t xml:space="preserve">hat the </w:t>
      </w:r>
      <w:r w:rsidR="003455BF" w:rsidRPr="00B545DF">
        <w:rPr>
          <w:lang w:val="en-US"/>
        </w:rPr>
        <w:t xml:space="preserve">1.21 ha. site </w:t>
      </w:r>
      <w:r w:rsidR="00AB42B4" w:rsidRPr="00B545DF">
        <w:rPr>
          <w:i/>
          <w:iCs/>
          <w:lang w:val="en-US"/>
        </w:rPr>
        <w:t>“</w:t>
      </w:r>
      <w:r w:rsidR="003455BF" w:rsidRPr="00B545DF">
        <w:rPr>
          <w:i/>
          <w:iCs/>
          <w:lang w:val="en-US"/>
        </w:rPr>
        <w:t>is</w:t>
      </w:r>
      <w:r w:rsidR="00AB42B4" w:rsidRPr="00B545DF">
        <w:rPr>
          <w:i/>
          <w:iCs/>
          <w:lang w:val="en-US"/>
        </w:rPr>
        <w:t xml:space="preserve"> being</w:t>
      </w:r>
      <w:r w:rsidR="003455BF" w:rsidRPr="00B545DF">
        <w:rPr>
          <w:i/>
          <w:iCs/>
          <w:lang w:val="en-US"/>
        </w:rPr>
        <w:t xml:space="preserve"> considered for</w:t>
      </w:r>
      <w:r w:rsidR="00AB42B4" w:rsidRPr="00B545DF">
        <w:rPr>
          <w:i/>
          <w:iCs/>
          <w:lang w:val="en-US"/>
        </w:rPr>
        <w:t xml:space="preserve"> around</w:t>
      </w:r>
      <w:r w:rsidR="003455BF" w:rsidRPr="00B545DF">
        <w:rPr>
          <w:i/>
          <w:iCs/>
          <w:lang w:val="en-US"/>
        </w:rPr>
        <w:t xml:space="preserve"> 70 dwellings</w:t>
      </w:r>
      <w:r w:rsidR="00AB42B4" w:rsidRPr="00B545DF">
        <w:rPr>
          <w:i/>
          <w:iCs/>
          <w:lang w:val="en-US"/>
        </w:rPr>
        <w:t>”</w:t>
      </w:r>
      <w:r w:rsidR="003455BF" w:rsidRPr="00B545DF">
        <w:rPr>
          <w:lang w:val="en-US"/>
        </w:rPr>
        <w:t xml:space="preserve"> (para</w:t>
      </w:r>
      <w:r w:rsidR="0080103E" w:rsidRPr="00B545DF">
        <w:rPr>
          <w:lang w:val="en-US"/>
        </w:rPr>
        <w:t>.</w:t>
      </w:r>
      <w:r w:rsidR="003455BF" w:rsidRPr="00B545DF">
        <w:rPr>
          <w:lang w:val="en-US"/>
        </w:rPr>
        <w:t xml:space="preserve"> 4.117, page 29).  This is extraordinary</w:t>
      </w:r>
      <w:r w:rsidR="00F92416" w:rsidRPr="00B545DF">
        <w:rPr>
          <w:lang w:val="en-US"/>
        </w:rPr>
        <w:t xml:space="preserve"> when judged alongside the </w:t>
      </w:r>
      <w:r w:rsidR="003D7C7B" w:rsidRPr="00B545DF">
        <w:rPr>
          <w:lang w:val="en-US"/>
        </w:rPr>
        <w:t xml:space="preserve">very </w:t>
      </w:r>
      <w:r w:rsidR="00F92416" w:rsidRPr="00B545DF">
        <w:rPr>
          <w:lang w:val="en-US"/>
        </w:rPr>
        <w:t>low density o</w:t>
      </w:r>
      <w:r w:rsidR="00F34EE1" w:rsidRPr="00B545DF">
        <w:rPr>
          <w:lang w:val="en-US"/>
        </w:rPr>
        <w:t>f</w:t>
      </w:r>
      <w:r w:rsidR="00F92416" w:rsidRPr="00B545DF">
        <w:rPr>
          <w:lang w:val="en-US"/>
        </w:rPr>
        <w:t xml:space="preserve"> the adjoining properties </w:t>
      </w:r>
      <w:r w:rsidR="00AB42B4" w:rsidRPr="00B545DF">
        <w:rPr>
          <w:lang w:val="en-US"/>
        </w:rPr>
        <w:t>(which average of an acre per plot)</w:t>
      </w:r>
      <w:r w:rsidR="00B70D9E" w:rsidRPr="00B545DF">
        <w:rPr>
          <w:lang w:val="en-US"/>
        </w:rPr>
        <w:t>.</w:t>
      </w:r>
      <w:r w:rsidR="00F34EE1" w:rsidRPr="00B545DF">
        <w:rPr>
          <w:lang w:val="en-US"/>
        </w:rPr>
        <w:t xml:space="preserve"> </w:t>
      </w:r>
      <w:r w:rsidR="003455BF" w:rsidRPr="00B545DF">
        <w:rPr>
          <w:lang w:val="en-US"/>
        </w:rPr>
        <w:t xml:space="preserve">    </w:t>
      </w:r>
    </w:p>
    <w:p w14:paraId="1455B671" w14:textId="307BF3B5" w:rsidR="00E32164" w:rsidRPr="00B545DF" w:rsidRDefault="00E32164">
      <w:pPr>
        <w:rPr>
          <w:b/>
          <w:bCs/>
          <w:lang w:val="en-US"/>
        </w:rPr>
      </w:pPr>
      <w:r w:rsidRPr="00B545DF">
        <w:rPr>
          <w:b/>
          <w:bCs/>
          <w:lang w:val="en-US"/>
        </w:rPr>
        <w:t>PLANNING FOR GROWTH</w:t>
      </w:r>
    </w:p>
    <w:p w14:paraId="029D0952" w14:textId="010B4296" w:rsidR="008E0ACA" w:rsidRPr="00B545DF" w:rsidRDefault="00092BE0">
      <w:pPr>
        <w:rPr>
          <w:b/>
          <w:bCs/>
          <w:lang w:val="en-US"/>
        </w:rPr>
      </w:pPr>
      <w:r w:rsidRPr="00B545DF">
        <w:rPr>
          <w:b/>
          <w:bCs/>
          <w:lang w:val="en-US"/>
        </w:rPr>
        <w:t xml:space="preserve">Policy PG 8 </w:t>
      </w:r>
      <w:r w:rsidR="001D547D" w:rsidRPr="00B545DF">
        <w:rPr>
          <w:b/>
          <w:bCs/>
          <w:lang w:val="en-US"/>
        </w:rPr>
        <w:t>&amp;</w:t>
      </w:r>
      <w:r w:rsidR="005C5AB0" w:rsidRPr="00B545DF">
        <w:rPr>
          <w:b/>
          <w:bCs/>
          <w:lang w:val="en-US"/>
        </w:rPr>
        <w:t xml:space="preserve"> paras. 2.1–2.5:  </w:t>
      </w:r>
      <w:r w:rsidRPr="00B545DF">
        <w:rPr>
          <w:b/>
          <w:bCs/>
          <w:lang w:val="en-US"/>
        </w:rPr>
        <w:t>Spatial</w:t>
      </w:r>
      <w:r w:rsidR="003455BF" w:rsidRPr="00B545DF">
        <w:rPr>
          <w:b/>
          <w:bCs/>
          <w:lang w:val="en-US"/>
        </w:rPr>
        <w:t xml:space="preserve"> </w:t>
      </w:r>
      <w:r w:rsidRPr="00B545DF">
        <w:rPr>
          <w:b/>
          <w:bCs/>
          <w:lang w:val="en-US"/>
        </w:rPr>
        <w:t>distr</w:t>
      </w:r>
      <w:r w:rsidR="005C5AB0" w:rsidRPr="00B545DF">
        <w:rPr>
          <w:b/>
          <w:bCs/>
          <w:lang w:val="en-US"/>
        </w:rPr>
        <w:t>ibution</w:t>
      </w:r>
      <w:r w:rsidR="003455BF" w:rsidRPr="00B545DF">
        <w:rPr>
          <w:b/>
          <w:bCs/>
          <w:lang w:val="en-US"/>
        </w:rPr>
        <w:t xml:space="preserve"> </w:t>
      </w:r>
      <w:r w:rsidR="005C5AB0" w:rsidRPr="00B545DF">
        <w:rPr>
          <w:b/>
          <w:bCs/>
          <w:lang w:val="en-US"/>
        </w:rPr>
        <w:t>(and L</w:t>
      </w:r>
      <w:r w:rsidR="008E0ACA" w:rsidRPr="00B545DF">
        <w:rPr>
          <w:b/>
          <w:bCs/>
          <w:lang w:val="en-US"/>
        </w:rPr>
        <w:t>SC</w:t>
      </w:r>
      <w:r w:rsidR="005C5AB0" w:rsidRPr="00B545DF">
        <w:rPr>
          <w:b/>
          <w:bCs/>
          <w:lang w:val="en-US"/>
        </w:rPr>
        <w:t xml:space="preserve"> Spatial Disaggregation Report</w:t>
      </w:r>
      <w:r w:rsidR="008E0ACA" w:rsidRPr="00B545DF">
        <w:rPr>
          <w:b/>
          <w:bCs/>
          <w:lang w:val="en-US"/>
        </w:rPr>
        <w:t>:</w:t>
      </w:r>
      <w:r w:rsidR="00353D1E" w:rsidRPr="00B545DF">
        <w:rPr>
          <w:b/>
          <w:bCs/>
          <w:lang w:val="en-US"/>
        </w:rPr>
        <w:t xml:space="preserve"> </w:t>
      </w:r>
      <w:r w:rsidR="005C5AB0" w:rsidRPr="00B545DF">
        <w:rPr>
          <w:b/>
          <w:bCs/>
          <w:lang w:val="en-US"/>
        </w:rPr>
        <w:t>PUB 05)</w:t>
      </w:r>
      <w:r w:rsidR="008E0ACA" w:rsidRPr="00B545DF">
        <w:rPr>
          <w:b/>
          <w:bCs/>
          <w:lang w:val="en-US"/>
        </w:rPr>
        <w:t xml:space="preserve">  </w:t>
      </w:r>
    </w:p>
    <w:p w14:paraId="4F5FAC5C" w14:textId="23DEBF55" w:rsidR="008D1AC9" w:rsidRPr="00B545DF" w:rsidRDefault="008E0ACA">
      <w:r w:rsidRPr="00B545DF">
        <w:rPr>
          <w:lang w:val="en-US"/>
        </w:rPr>
        <w:t>Prestbury Parish Council do not support Policy PG 8</w:t>
      </w:r>
      <w:r w:rsidR="00A60F03" w:rsidRPr="00B545DF">
        <w:rPr>
          <w:lang w:val="en-US"/>
        </w:rPr>
        <w:t xml:space="preserve">, the evidence for which </w:t>
      </w:r>
      <w:r w:rsidR="00C20FE8" w:rsidRPr="00B545DF">
        <w:rPr>
          <w:lang w:val="en-US"/>
        </w:rPr>
        <w:t>we demonstrate elsewhere in our submission is</w:t>
      </w:r>
      <w:r w:rsidR="003B489B" w:rsidRPr="00B545DF">
        <w:rPr>
          <w:lang w:val="en-US"/>
        </w:rPr>
        <w:t xml:space="preserve"> flawed</w:t>
      </w:r>
      <w:r w:rsidR="004265E5" w:rsidRPr="00B545DF">
        <w:rPr>
          <w:lang w:val="en-US"/>
        </w:rPr>
        <w:t xml:space="preserve"> and outdated</w:t>
      </w:r>
      <w:r w:rsidR="003B489B" w:rsidRPr="00B545DF">
        <w:rPr>
          <w:lang w:val="en-US"/>
        </w:rPr>
        <w:t xml:space="preserve">. </w:t>
      </w:r>
      <w:r w:rsidR="00353D1E" w:rsidRPr="00B545DF">
        <w:rPr>
          <w:lang w:val="en-US"/>
        </w:rPr>
        <w:t xml:space="preserve"> </w:t>
      </w:r>
      <w:r w:rsidR="00AC2478" w:rsidRPr="00B545DF">
        <w:rPr>
          <w:lang w:val="en-US"/>
        </w:rPr>
        <w:t xml:space="preserve">As mentioned </w:t>
      </w:r>
      <w:r w:rsidR="00C20FE8" w:rsidRPr="00B545DF">
        <w:rPr>
          <w:lang w:val="en-US"/>
        </w:rPr>
        <w:t>in our comments on</w:t>
      </w:r>
      <w:r w:rsidR="00AC2478" w:rsidRPr="00B545DF">
        <w:rPr>
          <w:lang w:val="en-US"/>
        </w:rPr>
        <w:t xml:space="preserve"> the </w:t>
      </w:r>
      <w:r w:rsidR="00C20FE8" w:rsidRPr="00B545DF">
        <w:rPr>
          <w:lang w:val="en-US"/>
        </w:rPr>
        <w:t xml:space="preserve">SADPD </w:t>
      </w:r>
      <w:r w:rsidR="00AC2478" w:rsidRPr="00B545DF">
        <w:rPr>
          <w:lang w:val="en-US"/>
        </w:rPr>
        <w:t>‘Introduction’</w:t>
      </w:r>
      <w:r w:rsidR="00C20FE8" w:rsidRPr="00B545DF">
        <w:rPr>
          <w:lang w:val="en-US"/>
        </w:rPr>
        <w:t>,</w:t>
      </w:r>
      <w:r w:rsidR="00AC2478" w:rsidRPr="00B545DF">
        <w:rPr>
          <w:lang w:val="en-US"/>
        </w:rPr>
        <w:t xml:space="preserve"> </w:t>
      </w:r>
      <w:r w:rsidR="00C20FE8" w:rsidRPr="00B545DF">
        <w:rPr>
          <w:lang w:val="en-US"/>
        </w:rPr>
        <w:t xml:space="preserve">new housing is being delivered in </w:t>
      </w:r>
      <w:r w:rsidR="005C5AB0" w:rsidRPr="00B545DF">
        <w:rPr>
          <w:lang w:val="en-US"/>
        </w:rPr>
        <w:t xml:space="preserve">Cheshire East </w:t>
      </w:r>
      <w:r w:rsidR="00C20FE8" w:rsidRPr="00B545DF">
        <w:rPr>
          <w:lang w:val="en-US"/>
        </w:rPr>
        <w:t xml:space="preserve">much </w:t>
      </w:r>
      <w:r w:rsidR="002B62C5" w:rsidRPr="00B545DF">
        <w:rPr>
          <w:lang w:val="en-US"/>
        </w:rPr>
        <w:t xml:space="preserve">faster than was </w:t>
      </w:r>
      <w:r w:rsidR="00C20FE8" w:rsidRPr="00B545DF">
        <w:rPr>
          <w:lang w:val="en-US"/>
        </w:rPr>
        <w:t>antici</w:t>
      </w:r>
      <w:r w:rsidR="00C4455B" w:rsidRPr="00B545DF">
        <w:rPr>
          <w:lang w:val="en-US"/>
        </w:rPr>
        <w:t>p</w:t>
      </w:r>
      <w:r w:rsidR="00C20FE8" w:rsidRPr="00B545DF">
        <w:rPr>
          <w:lang w:val="en-US"/>
        </w:rPr>
        <w:t xml:space="preserve">ated </w:t>
      </w:r>
      <w:r w:rsidR="00376CC2" w:rsidRPr="00B545DF">
        <w:rPr>
          <w:lang w:val="en-US"/>
        </w:rPr>
        <w:t>(</w:t>
      </w:r>
      <w:bookmarkStart w:id="0" w:name="_Hlk17818613"/>
      <w:r w:rsidR="00FE610A" w:rsidRPr="00B545DF">
        <w:fldChar w:fldCharType="begin"/>
      </w:r>
      <w:r w:rsidR="00FE610A" w:rsidRPr="00B545DF">
        <w:instrText xml:space="preserve"> HYPERLINK "https://www.gov.uk/government/publications/housing-delivery-test-2018-measurement" </w:instrText>
      </w:r>
      <w:r w:rsidR="00FE610A" w:rsidRPr="00B545DF">
        <w:fldChar w:fldCharType="separate"/>
      </w:r>
      <w:r w:rsidR="00376CC2" w:rsidRPr="00B545DF">
        <w:rPr>
          <w:rStyle w:val="Hyperlink"/>
          <w:color w:val="auto"/>
          <w:lang w:val="en-US"/>
        </w:rPr>
        <w:t>https://www.gov.uk/government/publications/housing-delivery-test-2018-measurement</w:t>
      </w:r>
      <w:r w:rsidR="00FE610A" w:rsidRPr="00B545DF">
        <w:rPr>
          <w:rStyle w:val="Hyperlink"/>
          <w:color w:val="auto"/>
          <w:lang w:val="en-US"/>
        </w:rPr>
        <w:fldChar w:fldCharType="end"/>
      </w:r>
      <w:r w:rsidR="00376CC2" w:rsidRPr="00B545DF">
        <w:rPr>
          <w:lang w:val="en-US"/>
        </w:rPr>
        <w:t>)</w:t>
      </w:r>
      <w:bookmarkEnd w:id="0"/>
      <w:r w:rsidR="00C4455B" w:rsidRPr="00B545DF">
        <w:rPr>
          <w:lang w:val="en-US"/>
        </w:rPr>
        <w:t xml:space="preserve"> – a strong indicator of the desirability of the area to developers</w:t>
      </w:r>
      <w:r w:rsidR="002B62C5" w:rsidRPr="00B545DF">
        <w:rPr>
          <w:lang w:val="en-US"/>
        </w:rPr>
        <w:t>.  A</w:t>
      </w:r>
      <w:r w:rsidR="00B56A40" w:rsidRPr="00B545DF">
        <w:rPr>
          <w:lang w:val="en-US"/>
        </w:rPr>
        <w:t xml:space="preserve">lso, it is apparent from </w:t>
      </w:r>
      <w:r w:rsidR="002B62C5" w:rsidRPr="00B545DF">
        <w:rPr>
          <w:lang w:val="en-US"/>
        </w:rPr>
        <w:t>the</w:t>
      </w:r>
      <w:r w:rsidR="00B56A40" w:rsidRPr="00B545DF">
        <w:rPr>
          <w:lang w:val="en-US"/>
        </w:rPr>
        <w:t xml:space="preserve"> housing completion figures up to March 30</w:t>
      </w:r>
      <w:r w:rsidR="00B56A40" w:rsidRPr="00B545DF">
        <w:rPr>
          <w:vertAlign w:val="superscript"/>
          <w:lang w:val="en-US"/>
        </w:rPr>
        <w:t>th</w:t>
      </w:r>
      <w:r w:rsidR="00B56A40" w:rsidRPr="00B545DF">
        <w:rPr>
          <w:lang w:val="en-US"/>
        </w:rPr>
        <w:t xml:space="preserve"> 2019</w:t>
      </w:r>
      <w:r w:rsidR="00C4455B" w:rsidRPr="00B545DF">
        <w:rPr>
          <w:lang w:val="en-US"/>
        </w:rPr>
        <w:t>,</w:t>
      </w:r>
      <w:r w:rsidR="00B56A40" w:rsidRPr="00B545DF">
        <w:rPr>
          <w:lang w:val="en-US"/>
        </w:rPr>
        <w:t xml:space="preserve"> released by CEC</w:t>
      </w:r>
      <w:r w:rsidR="00C4455B" w:rsidRPr="00B545DF">
        <w:rPr>
          <w:lang w:val="en-US"/>
        </w:rPr>
        <w:t xml:space="preserve"> in August, </w:t>
      </w:r>
      <w:r w:rsidR="002B62C5" w:rsidRPr="00B545DF">
        <w:rPr>
          <w:lang w:val="en-US"/>
        </w:rPr>
        <w:t xml:space="preserve"> </w:t>
      </w:r>
      <w:r w:rsidR="00B56A40" w:rsidRPr="00B545DF">
        <w:rPr>
          <w:lang w:val="en-US"/>
        </w:rPr>
        <w:t xml:space="preserve">that 3,197 of the 3,500 </w:t>
      </w:r>
      <w:r w:rsidR="00C20FE8" w:rsidRPr="00B545DF">
        <w:rPr>
          <w:lang w:val="en-US"/>
        </w:rPr>
        <w:t>homes</w:t>
      </w:r>
      <w:r w:rsidR="00B56A40" w:rsidRPr="00B545DF">
        <w:rPr>
          <w:lang w:val="en-US"/>
        </w:rPr>
        <w:t xml:space="preserve"> required from the 13 Local Service Centres</w:t>
      </w:r>
      <w:r w:rsidR="00C20FE8" w:rsidRPr="00B545DF">
        <w:rPr>
          <w:lang w:val="en-US"/>
        </w:rPr>
        <w:t xml:space="preserve"> (LSCs)</w:t>
      </w:r>
      <w:r w:rsidR="00B56A40" w:rsidRPr="00B545DF">
        <w:rPr>
          <w:lang w:val="en-US"/>
        </w:rPr>
        <w:t xml:space="preserve"> have already been built or committed: </w:t>
      </w:r>
      <w:r w:rsidR="003455BF" w:rsidRPr="00B545DF">
        <w:rPr>
          <w:lang w:val="en-US"/>
        </w:rPr>
        <w:t xml:space="preserve"> </w:t>
      </w:r>
      <w:bookmarkStart w:id="1" w:name="_Hlk17819331"/>
      <w:r w:rsidR="00473941" w:rsidRPr="00B545DF">
        <w:rPr>
          <w:lang w:val="en-US"/>
        </w:rPr>
        <w:t>(</w:t>
      </w:r>
      <w:hyperlink r:id="rId17" w:history="1">
        <w:r w:rsidR="00E16E57" w:rsidRPr="00B545DF">
          <w:rPr>
            <w:rStyle w:val="Hyperlink"/>
            <w:color w:val="auto"/>
          </w:rPr>
          <w:t>https://www.cheshireeast.gov.uk/pdf/planning/spatial-planning/researchand-evidence/housing-monitoring-report/housing-fact-sheet.pd</w:t>
        </w:r>
      </w:hyperlink>
      <w:r w:rsidR="0012407A" w:rsidRPr="00B545DF">
        <w:rPr>
          <w:rStyle w:val="Hyperlink"/>
          <w:color w:val="auto"/>
        </w:rPr>
        <w:t>f</w:t>
      </w:r>
      <w:bookmarkEnd w:id="1"/>
      <w:r w:rsidR="002B62C5" w:rsidRPr="00B545DF">
        <w:t xml:space="preserve">).  </w:t>
      </w:r>
      <w:r w:rsidR="00287A04" w:rsidRPr="00B545DF">
        <w:t>I</w:t>
      </w:r>
      <w:r w:rsidR="00784E3F" w:rsidRPr="00B545DF">
        <w:t>n order to achieve the figure of 3,500, only a further 303</w:t>
      </w:r>
      <w:r w:rsidR="00287A04" w:rsidRPr="00B545DF">
        <w:t xml:space="preserve"> need to be delivered</w:t>
      </w:r>
      <w:r w:rsidR="00784E3F" w:rsidRPr="00B545DF">
        <w:t xml:space="preserve"> in the remaining 11 years of the </w:t>
      </w:r>
      <w:r w:rsidR="00DD7ED0" w:rsidRPr="00B545DF">
        <w:t xml:space="preserve">Local </w:t>
      </w:r>
      <w:r w:rsidR="00784E3F" w:rsidRPr="00B545DF">
        <w:t>Plan – an average of 2.1 per LSC p</w:t>
      </w:r>
      <w:r w:rsidR="00DD7ED0" w:rsidRPr="00B545DF">
        <w:t>.</w:t>
      </w:r>
      <w:r w:rsidR="00287A04" w:rsidRPr="00B545DF">
        <w:t>a.</w:t>
      </w:r>
      <w:r w:rsidR="00DD7ED0" w:rsidRPr="00B545DF">
        <w:t xml:space="preserve"> </w:t>
      </w:r>
      <w:r w:rsidR="00784E3F" w:rsidRPr="00B545DF">
        <w:t xml:space="preserve"> </w:t>
      </w:r>
    </w:p>
    <w:p w14:paraId="6E7B29DB" w14:textId="4A54DE63" w:rsidR="008D1AC9" w:rsidRPr="00B545DF" w:rsidRDefault="00F538A1">
      <w:r w:rsidRPr="00B545DF">
        <w:t>I</w:t>
      </w:r>
      <w:r w:rsidR="00784E3F" w:rsidRPr="00B545DF">
        <w:t>t is understood that the figure of 3,500 is not necessarily a ceiling</w:t>
      </w:r>
      <w:r w:rsidR="00980B18" w:rsidRPr="00B545DF">
        <w:t xml:space="preserve">. </w:t>
      </w:r>
      <w:r w:rsidR="00305AA9" w:rsidRPr="00B545DF">
        <w:t xml:space="preserve"> </w:t>
      </w:r>
      <w:r w:rsidR="004265E5" w:rsidRPr="00B545DF">
        <w:t xml:space="preserve">Prestbury Parish Council </w:t>
      </w:r>
      <w:r w:rsidR="00305AA9" w:rsidRPr="00B545DF">
        <w:t>is</w:t>
      </w:r>
      <w:r w:rsidR="004265E5" w:rsidRPr="00B545DF">
        <w:t xml:space="preserve"> aware of CEC’s ‘Approach towards housing supply flexibility in the SA</w:t>
      </w:r>
      <w:r w:rsidR="00660F27" w:rsidRPr="00B545DF">
        <w:t>D</w:t>
      </w:r>
      <w:r w:rsidR="004265E5" w:rsidRPr="00B545DF">
        <w:t>PD</w:t>
      </w:r>
      <w:r w:rsidR="00660F27" w:rsidRPr="00B545DF">
        <w:t>’</w:t>
      </w:r>
      <w:r w:rsidR="004265E5" w:rsidRPr="00B545DF">
        <w:t xml:space="preserve"> (FD 47)</w:t>
      </w:r>
      <w:r w:rsidR="00660F27" w:rsidRPr="00B545DF">
        <w:t xml:space="preserve"> which </w:t>
      </w:r>
      <w:r w:rsidR="00E86381" w:rsidRPr="00B545DF">
        <w:t>describes</w:t>
      </w:r>
      <w:r w:rsidR="00660F27" w:rsidRPr="00B545DF">
        <w:t xml:space="preserve"> how the L</w:t>
      </w:r>
      <w:r w:rsidR="00305AA9" w:rsidRPr="00B545DF">
        <w:t>PS</w:t>
      </w:r>
      <w:r w:rsidR="00660F27" w:rsidRPr="00B545DF">
        <w:t xml:space="preserve"> provides for an additional supply of homes equivalent to 6.5% of the Plan’s overall housing requirement</w:t>
      </w:r>
      <w:r w:rsidR="00287A04" w:rsidRPr="00B545DF">
        <w:t xml:space="preserve"> (</w:t>
      </w:r>
      <w:r w:rsidR="00551DFB" w:rsidRPr="00B545DF">
        <w:t xml:space="preserve">ie. </w:t>
      </w:r>
      <w:r w:rsidR="000769F4" w:rsidRPr="00B545DF">
        <w:t>u</w:t>
      </w:r>
      <w:r w:rsidR="00287A04" w:rsidRPr="00B545DF">
        <w:t>p to 38,</w:t>
      </w:r>
      <w:r w:rsidR="000769F4" w:rsidRPr="00B545DF">
        <w:t>352 from 36,000)</w:t>
      </w:r>
      <w:r w:rsidR="001F2AAF" w:rsidRPr="00B545DF">
        <w:t>.</w:t>
      </w:r>
      <w:r w:rsidR="000769F4" w:rsidRPr="00B545DF">
        <w:t xml:space="preserve">  But</w:t>
      </w:r>
      <w:r w:rsidR="001F2AAF" w:rsidRPr="00B545DF">
        <w:t xml:space="preserve"> this </w:t>
      </w:r>
      <w:r w:rsidR="000769F4" w:rsidRPr="00B545DF">
        <w:t xml:space="preserve">percentage </w:t>
      </w:r>
      <w:r w:rsidR="001F2AAF" w:rsidRPr="00B545DF">
        <w:t>is an average</w:t>
      </w:r>
      <w:r w:rsidR="000769F4" w:rsidRPr="00B545DF">
        <w:t>.  T</w:t>
      </w:r>
      <w:r w:rsidR="001F2AAF" w:rsidRPr="00B545DF">
        <w:t>he proposed ‘flexibility factor’ for LSCs equates to 7.1%</w:t>
      </w:r>
      <w:r w:rsidR="00980B18" w:rsidRPr="00B545DF">
        <w:t>, meaning that CEC consider it acceptable for the LSC figure to be 3,749</w:t>
      </w:r>
      <w:r w:rsidR="000769F4" w:rsidRPr="00B545DF">
        <w:t xml:space="preserve"> – although </w:t>
      </w:r>
      <w:r w:rsidR="000D6298" w:rsidRPr="00B545DF">
        <w:t xml:space="preserve">FD 47 </w:t>
      </w:r>
      <w:r w:rsidR="00980B18" w:rsidRPr="00B545DF">
        <w:t>then explains that, adding on the figure of 1,375</w:t>
      </w:r>
      <w:r w:rsidR="001F2AAF" w:rsidRPr="00B545DF">
        <w:t xml:space="preserve"> homes to allow for windfalls</w:t>
      </w:r>
      <w:r w:rsidR="000769F4" w:rsidRPr="00B545DF">
        <w:t>,</w:t>
      </w:r>
      <w:r w:rsidR="000D6298" w:rsidRPr="00B545DF">
        <w:t xml:space="preserve"> (raising the total to 40,124)</w:t>
      </w:r>
      <w:r w:rsidR="00980B18" w:rsidRPr="00B545DF">
        <w:t xml:space="preserve"> increases the overall level of flexibility to 10%</w:t>
      </w:r>
      <w:r w:rsidR="00305AA9" w:rsidRPr="00B545DF">
        <w:t xml:space="preserve">.  </w:t>
      </w:r>
      <w:r w:rsidR="00980B18" w:rsidRPr="00B545DF">
        <w:t xml:space="preserve">It is </w:t>
      </w:r>
      <w:r w:rsidR="001F2AAF" w:rsidRPr="00B545DF">
        <w:t xml:space="preserve">inexplicable </w:t>
      </w:r>
      <w:r w:rsidR="00980B18" w:rsidRPr="00B545DF">
        <w:t xml:space="preserve">as to why </w:t>
      </w:r>
      <w:r w:rsidR="000769F4" w:rsidRPr="00B545DF">
        <w:t>windfalls should</w:t>
      </w:r>
      <w:r w:rsidR="00980B18" w:rsidRPr="00B545DF">
        <w:t xml:space="preserve"> </w:t>
      </w:r>
      <w:r w:rsidR="001F2AAF" w:rsidRPr="00B545DF">
        <w:t xml:space="preserve">be </w:t>
      </w:r>
      <w:r w:rsidR="00980B18" w:rsidRPr="00B545DF">
        <w:t>added on</w:t>
      </w:r>
      <w:r w:rsidR="00287A04" w:rsidRPr="00B545DF">
        <w:t>to</w:t>
      </w:r>
      <w:r w:rsidR="000769F4" w:rsidRPr="00B545DF">
        <w:t xml:space="preserve"> the requirement </w:t>
      </w:r>
      <w:r w:rsidR="00980B18" w:rsidRPr="00B545DF">
        <w:t xml:space="preserve">rather than </w:t>
      </w:r>
      <w:r w:rsidR="000D6298" w:rsidRPr="00B545DF">
        <w:t>removed from it</w:t>
      </w:r>
      <w:r w:rsidR="00305AA9" w:rsidRPr="00B545DF">
        <w:t xml:space="preserve"> </w:t>
      </w:r>
      <w:r w:rsidR="00660F27" w:rsidRPr="00B545DF">
        <w:t>(page</w:t>
      </w:r>
      <w:r w:rsidR="00287A04" w:rsidRPr="00B545DF">
        <w:t>s</w:t>
      </w:r>
      <w:r w:rsidR="00660F27" w:rsidRPr="00B545DF">
        <w:t xml:space="preserve"> 2</w:t>
      </w:r>
      <w:r w:rsidR="00287A04" w:rsidRPr="00B545DF">
        <w:t xml:space="preserve"> &amp; 3</w:t>
      </w:r>
      <w:r w:rsidR="00660F27" w:rsidRPr="00B545DF">
        <w:t>)</w:t>
      </w:r>
      <w:r w:rsidR="00287A04" w:rsidRPr="00B545DF">
        <w:t xml:space="preserve"> but the key point to ma</w:t>
      </w:r>
      <w:r w:rsidR="000D6298" w:rsidRPr="00B545DF">
        <w:t>k</w:t>
      </w:r>
      <w:r w:rsidR="00287A04" w:rsidRPr="00B545DF">
        <w:t xml:space="preserve">e is </w:t>
      </w:r>
      <w:r w:rsidR="00784E3F" w:rsidRPr="00B545DF">
        <w:t xml:space="preserve">that going above </w:t>
      </w:r>
      <w:r w:rsidR="00287A04" w:rsidRPr="00B545DF">
        <w:t>the base figures</w:t>
      </w:r>
      <w:r w:rsidR="00784E3F" w:rsidRPr="00B545DF">
        <w:t xml:space="preserve"> </w:t>
      </w:r>
      <w:r w:rsidR="003A49DF" w:rsidRPr="00B545DF">
        <w:t>c</w:t>
      </w:r>
      <w:r w:rsidR="00784E3F" w:rsidRPr="00B545DF">
        <w:t xml:space="preserve">ould </w:t>
      </w:r>
      <w:r w:rsidR="003A49DF" w:rsidRPr="00B545DF">
        <w:t xml:space="preserve">have negative </w:t>
      </w:r>
      <w:r w:rsidR="00784E3F" w:rsidRPr="00B545DF">
        <w:t xml:space="preserve">consequences for </w:t>
      </w:r>
      <w:r w:rsidR="00DD7ED0" w:rsidRPr="00B545DF">
        <w:t xml:space="preserve">Green Belt and the </w:t>
      </w:r>
      <w:r w:rsidR="00784E3F" w:rsidRPr="00B545DF">
        <w:t>environment</w:t>
      </w:r>
      <w:r w:rsidR="00DD7ED0" w:rsidRPr="00B545DF">
        <w:t>.</w:t>
      </w:r>
      <w:r w:rsidR="00784E3F" w:rsidRPr="00B545DF">
        <w:t xml:space="preserve">  </w:t>
      </w:r>
      <w:r w:rsidR="000769F4" w:rsidRPr="00B545DF">
        <w:t>CEC accepts</w:t>
      </w:r>
      <w:r w:rsidR="00784E3F" w:rsidRPr="00B545DF">
        <w:t xml:space="preserve"> </w:t>
      </w:r>
      <w:r w:rsidR="000769F4" w:rsidRPr="00B545DF">
        <w:t xml:space="preserve">this </w:t>
      </w:r>
      <w:r w:rsidR="00287A04" w:rsidRPr="00B545DF">
        <w:t>point</w:t>
      </w:r>
      <w:r w:rsidR="000769F4" w:rsidRPr="00B545DF">
        <w:t xml:space="preserve">.  </w:t>
      </w:r>
      <w:r w:rsidR="00305AA9" w:rsidRPr="00B545DF">
        <w:t>In the SADPD t</w:t>
      </w:r>
      <w:r w:rsidR="000769F4" w:rsidRPr="00B545DF">
        <w:t>hey say:</w:t>
      </w:r>
      <w:r w:rsidR="00784E3F" w:rsidRPr="00B545DF">
        <w:t xml:space="preserve">  </w:t>
      </w:r>
    </w:p>
    <w:p w14:paraId="65C64657" w14:textId="7D82055E" w:rsidR="008D1AC9" w:rsidRPr="00B545DF" w:rsidRDefault="00784E3F" w:rsidP="0092067C">
      <w:pPr>
        <w:ind w:left="720"/>
        <w:rPr>
          <w:i/>
          <w:iCs/>
        </w:rPr>
      </w:pPr>
      <w:r w:rsidRPr="00B545DF">
        <w:rPr>
          <w:i/>
          <w:iCs/>
        </w:rPr>
        <w:t xml:space="preserve">“Achieving the right balance of development in rural areas is a particular challenge; providing too much risks adversely affecting the character of the </w:t>
      </w:r>
      <w:r w:rsidR="00206769" w:rsidRPr="00B545DF">
        <w:rPr>
          <w:i/>
          <w:iCs/>
        </w:rPr>
        <w:t xml:space="preserve">countryside” </w:t>
      </w:r>
      <w:r w:rsidR="00206769" w:rsidRPr="00B545DF">
        <w:t>(</w:t>
      </w:r>
      <w:r w:rsidRPr="00B545DF">
        <w:t>para. 2.1</w:t>
      </w:r>
      <w:r w:rsidR="00305AA9" w:rsidRPr="00B545DF">
        <w:t>)</w:t>
      </w:r>
      <w:r w:rsidRPr="00B545DF">
        <w:t xml:space="preserve">. </w:t>
      </w:r>
    </w:p>
    <w:p w14:paraId="1FD43A7E" w14:textId="586CE956" w:rsidR="000769F4" w:rsidRPr="00B545DF" w:rsidRDefault="00473941">
      <w:r w:rsidRPr="00B545DF">
        <w:t xml:space="preserve">This being the case, CEC should </w:t>
      </w:r>
      <w:r w:rsidR="003B489B" w:rsidRPr="00B545DF">
        <w:t>re-evaluate what it is asking for from the LSCs</w:t>
      </w:r>
      <w:r w:rsidR="00305AA9" w:rsidRPr="00B545DF">
        <w:t xml:space="preserve"> as t</w:t>
      </w:r>
      <w:r w:rsidR="00551DFB" w:rsidRPr="00B545DF">
        <w:t xml:space="preserve">he figures raise serious questions about the </w:t>
      </w:r>
      <w:r w:rsidR="000D6298" w:rsidRPr="00B545DF">
        <w:t>case</w:t>
      </w:r>
      <w:r w:rsidR="00551DFB" w:rsidRPr="00B545DF">
        <w:t xml:space="preserve"> for any further development in the</w:t>
      </w:r>
      <w:r w:rsidR="00305AA9" w:rsidRPr="00B545DF">
        <w:t>m.</w:t>
      </w:r>
      <w:r w:rsidR="00551DFB" w:rsidRPr="00B545DF">
        <w:t xml:space="preserve">  And their situation needs to be set against the bigger picture which appears to show that CEC are on course to deliver </w:t>
      </w:r>
      <w:r w:rsidR="0001505C" w:rsidRPr="00B545DF">
        <w:rPr>
          <w:b/>
          <w:bCs/>
        </w:rPr>
        <w:t>circa 42,000 homes</w:t>
      </w:r>
      <w:r w:rsidR="00551DFB" w:rsidRPr="00B545DF">
        <w:t xml:space="preserve"> in the </w:t>
      </w:r>
      <w:r w:rsidR="00C0473E" w:rsidRPr="00B545DF">
        <w:t xml:space="preserve">Plan </w:t>
      </w:r>
      <w:r w:rsidR="00551DFB" w:rsidRPr="00B545DF">
        <w:t xml:space="preserve">period </w:t>
      </w:r>
      <w:r w:rsidR="00C0473E" w:rsidRPr="00B545DF">
        <w:t xml:space="preserve">(compared to 36,000 in the Local Plan Strategy) </w:t>
      </w:r>
      <w:r w:rsidR="00305AA9" w:rsidRPr="00B545DF">
        <w:t>once contributions from the strategic sites are taken into account</w:t>
      </w:r>
      <w:r w:rsidR="00551DFB" w:rsidRPr="00B545DF">
        <w:t xml:space="preserve">.  </w:t>
      </w:r>
      <w:r w:rsidR="00F34EE1" w:rsidRPr="00B545DF">
        <w:t xml:space="preserve">See </w:t>
      </w:r>
      <w:r w:rsidR="00C4455B" w:rsidRPr="00B545DF">
        <w:t>Table 1,</w:t>
      </w:r>
      <w:r w:rsidR="00F34EE1" w:rsidRPr="00B545DF">
        <w:t xml:space="preserve"> </w:t>
      </w:r>
      <w:r w:rsidR="001F57FB" w:rsidRPr="00B545DF">
        <w:t>compiled</w:t>
      </w:r>
      <w:r w:rsidR="00F34EE1" w:rsidRPr="00B545DF">
        <w:t xml:space="preserve"> by Prestbury P</w:t>
      </w:r>
      <w:r w:rsidR="00C0473E" w:rsidRPr="00B545DF">
        <w:t xml:space="preserve">arish </w:t>
      </w:r>
      <w:r w:rsidR="00F34EE1" w:rsidRPr="00B545DF">
        <w:t>C</w:t>
      </w:r>
      <w:r w:rsidR="00C0473E" w:rsidRPr="00B545DF">
        <w:t>ouncil</w:t>
      </w:r>
      <w:r w:rsidR="0001505C" w:rsidRPr="00B545DF">
        <w:t>.</w:t>
      </w:r>
      <w:r w:rsidR="000769F4" w:rsidRPr="00B545DF">
        <w:t xml:space="preserve"> </w:t>
      </w:r>
    </w:p>
    <w:p w14:paraId="399F49A5" w14:textId="77777777" w:rsidR="003E29D7" w:rsidRPr="00B545DF" w:rsidRDefault="003E29D7" w:rsidP="003E29D7">
      <w:pPr>
        <w:spacing w:after="0" w:line="240" w:lineRule="auto"/>
        <w:rPr>
          <w:b/>
          <w:bCs/>
          <w:sz w:val="28"/>
          <w:szCs w:val="28"/>
          <w:lang w:val="en-US"/>
        </w:rPr>
        <w:sectPr w:rsidR="003E29D7" w:rsidRPr="00B545DF" w:rsidSect="004265E5">
          <w:footerReference w:type="default" r:id="rId18"/>
          <w:pgSz w:w="11906" w:h="16838"/>
          <w:pgMar w:top="1440" w:right="1440" w:bottom="1440" w:left="1440" w:header="708" w:footer="624" w:gutter="0"/>
          <w:cols w:space="708"/>
          <w:docGrid w:linePitch="360"/>
        </w:sectPr>
      </w:pPr>
    </w:p>
    <w:p w14:paraId="29D7675D" w14:textId="200D4F13" w:rsidR="003E29D7" w:rsidRPr="00B545DF" w:rsidRDefault="003E29D7" w:rsidP="003E29D7">
      <w:pPr>
        <w:spacing w:after="0" w:line="240" w:lineRule="auto"/>
        <w:rPr>
          <w:b/>
          <w:bCs/>
          <w:sz w:val="28"/>
          <w:szCs w:val="28"/>
          <w:lang w:val="en-US"/>
        </w:rPr>
      </w:pPr>
      <w:r w:rsidRPr="00B545DF">
        <w:rPr>
          <w:b/>
          <w:bCs/>
          <w:sz w:val="28"/>
          <w:szCs w:val="28"/>
          <w:lang w:val="en-US"/>
        </w:rPr>
        <w:lastRenderedPageBreak/>
        <w:t>CHESHIRE EAST STRATEGIC SITES: HOUSING STATUS AT MARCH 31</w:t>
      </w:r>
      <w:r w:rsidRPr="00B545DF">
        <w:rPr>
          <w:b/>
          <w:bCs/>
          <w:sz w:val="28"/>
          <w:szCs w:val="28"/>
          <w:vertAlign w:val="superscript"/>
          <w:lang w:val="en-US"/>
        </w:rPr>
        <w:t>ST</w:t>
      </w:r>
      <w:r w:rsidRPr="00B545DF">
        <w:rPr>
          <w:b/>
          <w:bCs/>
          <w:sz w:val="28"/>
          <w:szCs w:val="28"/>
          <w:lang w:val="en-US"/>
        </w:rPr>
        <w:t xml:space="preserve">, 2019 </w:t>
      </w:r>
    </w:p>
    <w:p w14:paraId="47A5172D" w14:textId="77777777" w:rsidR="003E29D7" w:rsidRPr="00B545DF" w:rsidRDefault="003E29D7" w:rsidP="003E29D7">
      <w:pPr>
        <w:spacing w:after="0" w:line="240" w:lineRule="auto"/>
        <w:rPr>
          <w:b/>
          <w:bCs/>
          <w:sz w:val="24"/>
          <w:szCs w:val="24"/>
          <w:lang w:val="en-US"/>
        </w:rPr>
      </w:pPr>
      <w:r w:rsidRPr="00B545DF">
        <w:rPr>
          <w:b/>
          <w:bCs/>
          <w:sz w:val="24"/>
          <w:szCs w:val="24"/>
          <w:lang w:val="en-US"/>
        </w:rPr>
        <w:t>HOUSING REQUIREMENTS IN PART 1 OF THE CEC LOCAL PLAN/THE LOCAL PLAN STRATEGY VERSUS HOUSING PERMISSIONS, NOS. UNDER CONSTRUCTION &amp; NO. OF COMPLETIONS</w:t>
      </w:r>
    </w:p>
    <w:p w14:paraId="237702A0" w14:textId="77777777" w:rsidR="003E29D7" w:rsidRPr="00B545DF" w:rsidRDefault="003E29D7" w:rsidP="003E29D7">
      <w:pPr>
        <w:spacing w:after="0" w:line="240" w:lineRule="auto"/>
        <w:rPr>
          <w:b/>
          <w:bCs/>
          <w:sz w:val="16"/>
          <w:szCs w:val="16"/>
          <w:lang w:val="en-US"/>
        </w:rPr>
      </w:pPr>
    </w:p>
    <w:tbl>
      <w:tblPr>
        <w:tblStyle w:val="TableGrid"/>
        <w:tblW w:w="9067" w:type="dxa"/>
        <w:tblLook w:val="04A0" w:firstRow="1" w:lastRow="0" w:firstColumn="1" w:lastColumn="0" w:noHBand="0" w:noVBand="1"/>
      </w:tblPr>
      <w:tblGrid>
        <w:gridCol w:w="3515"/>
        <w:gridCol w:w="1191"/>
        <w:gridCol w:w="2211"/>
        <w:gridCol w:w="1130"/>
        <w:gridCol w:w="1020"/>
      </w:tblGrid>
      <w:tr w:rsidR="00B545DF" w:rsidRPr="00B545DF" w14:paraId="0F7B1FF8"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7AC6F78" w14:textId="77777777" w:rsidR="003E29D7" w:rsidRPr="00B545DF" w:rsidRDefault="003E29D7">
            <w:pPr>
              <w:rPr>
                <w:b/>
                <w:bCs/>
                <w:sz w:val="20"/>
                <w:szCs w:val="20"/>
                <w:lang w:val="en-US"/>
              </w:rPr>
            </w:pPr>
            <w:r w:rsidRPr="00B545DF">
              <w:rPr>
                <w:b/>
                <w:bCs/>
                <w:sz w:val="20"/>
                <w:szCs w:val="20"/>
                <w:lang w:val="en-US"/>
              </w:rPr>
              <w:t>Strategic site</w:t>
            </w:r>
          </w:p>
        </w:tc>
        <w:tc>
          <w:tcPr>
            <w:tcW w:w="1191" w:type="dxa"/>
            <w:tcBorders>
              <w:top w:val="single" w:sz="4" w:space="0" w:color="auto"/>
              <w:left w:val="single" w:sz="4" w:space="0" w:color="auto"/>
              <w:bottom w:val="single" w:sz="4" w:space="0" w:color="auto"/>
              <w:right w:val="single" w:sz="4" w:space="0" w:color="auto"/>
            </w:tcBorders>
            <w:hideMark/>
          </w:tcPr>
          <w:p w14:paraId="1D3D230A" w14:textId="77777777" w:rsidR="003E29D7" w:rsidRPr="00B545DF" w:rsidRDefault="003E29D7">
            <w:pPr>
              <w:rPr>
                <w:b/>
                <w:bCs/>
                <w:sz w:val="18"/>
                <w:szCs w:val="18"/>
                <w:lang w:val="en-US"/>
              </w:rPr>
            </w:pPr>
            <w:r w:rsidRPr="00B545DF">
              <w:rPr>
                <w:b/>
                <w:bCs/>
                <w:sz w:val="18"/>
                <w:szCs w:val="18"/>
                <w:lang w:val="en-US"/>
              </w:rPr>
              <w:t>LPS housing requirement</w:t>
            </w:r>
          </w:p>
        </w:tc>
        <w:tc>
          <w:tcPr>
            <w:tcW w:w="2211" w:type="dxa"/>
            <w:tcBorders>
              <w:top w:val="single" w:sz="4" w:space="0" w:color="auto"/>
              <w:left w:val="single" w:sz="4" w:space="0" w:color="auto"/>
              <w:bottom w:val="single" w:sz="4" w:space="0" w:color="auto"/>
              <w:right w:val="single" w:sz="4" w:space="0" w:color="auto"/>
            </w:tcBorders>
            <w:hideMark/>
          </w:tcPr>
          <w:p w14:paraId="4D76054F" w14:textId="77777777" w:rsidR="003E29D7" w:rsidRPr="00B545DF" w:rsidRDefault="003E29D7">
            <w:pPr>
              <w:rPr>
                <w:b/>
                <w:bCs/>
                <w:sz w:val="17"/>
                <w:szCs w:val="18"/>
                <w:lang w:val="en-US"/>
              </w:rPr>
            </w:pPr>
            <w:r w:rsidRPr="00B545DF">
              <w:rPr>
                <w:b/>
                <w:bCs/>
                <w:sz w:val="17"/>
                <w:szCs w:val="18"/>
                <w:lang w:val="en-US"/>
              </w:rPr>
              <w:t>No. accounted for by permissions/ being under construction/ completions</w:t>
            </w:r>
          </w:p>
        </w:tc>
        <w:tc>
          <w:tcPr>
            <w:tcW w:w="1130" w:type="dxa"/>
            <w:tcBorders>
              <w:top w:val="single" w:sz="4" w:space="0" w:color="auto"/>
              <w:left w:val="single" w:sz="4" w:space="0" w:color="auto"/>
              <w:bottom w:val="single" w:sz="4" w:space="0" w:color="auto"/>
              <w:right w:val="single" w:sz="4" w:space="0" w:color="auto"/>
            </w:tcBorders>
            <w:hideMark/>
          </w:tcPr>
          <w:p w14:paraId="43B676E6" w14:textId="77777777" w:rsidR="003E29D7" w:rsidRPr="00B545DF" w:rsidRDefault="003E29D7">
            <w:pPr>
              <w:rPr>
                <w:b/>
                <w:bCs/>
                <w:sz w:val="17"/>
                <w:szCs w:val="16"/>
                <w:lang w:val="en-US"/>
              </w:rPr>
            </w:pPr>
            <w:r w:rsidRPr="00B545DF">
              <w:rPr>
                <w:b/>
                <w:bCs/>
                <w:sz w:val="17"/>
                <w:szCs w:val="16"/>
                <w:lang w:val="en-US"/>
              </w:rPr>
              <w:t xml:space="preserve">Residual housing not </w:t>
            </w:r>
          </w:p>
          <w:p w14:paraId="49FC2F2B" w14:textId="77777777" w:rsidR="003E29D7" w:rsidRPr="00B545DF" w:rsidRDefault="003E29D7">
            <w:pPr>
              <w:ind w:right="-57"/>
              <w:rPr>
                <w:b/>
                <w:bCs/>
                <w:sz w:val="18"/>
                <w:szCs w:val="18"/>
                <w:lang w:val="en-US"/>
              </w:rPr>
            </w:pPr>
            <w:r w:rsidRPr="00B545DF">
              <w:rPr>
                <w:b/>
                <w:bCs/>
                <w:sz w:val="17"/>
                <w:szCs w:val="16"/>
                <w:lang w:val="en-US"/>
              </w:rPr>
              <w:t>yet delivered</w:t>
            </w:r>
          </w:p>
        </w:tc>
        <w:tc>
          <w:tcPr>
            <w:tcW w:w="1020" w:type="dxa"/>
            <w:tcBorders>
              <w:top w:val="single" w:sz="4" w:space="0" w:color="auto"/>
              <w:left w:val="single" w:sz="4" w:space="0" w:color="auto"/>
              <w:bottom w:val="single" w:sz="4" w:space="0" w:color="auto"/>
              <w:right w:val="single" w:sz="4" w:space="0" w:color="auto"/>
            </w:tcBorders>
            <w:hideMark/>
          </w:tcPr>
          <w:p w14:paraId="6AAA67C0" w14:textId="77777777" w:rsidR="003E29D7" w:rsidRPr="00B545DF" w:rsidRDefault="003E29D7">
            <w:pPr>
              <w:rPr>
                <w:b/>
                <w:bCs/>
                <w:sz w:val="17"/>
                <w:szCs w:val="18"/>
                <w:lang w:val="en-US"/>
              </w:rPr>
            </w:pPr>
            <w:r w:rsidRPr="00B545DF">
              <w:rPr>
                <w:b/>
                <w:bCs/>
                <w:sz w:val="17"/>
                <w:szCs w:val="18"/>
                <w:lang w:val="en-US"/>
              </w:rPr>
              <w:t>Housing no. above</w:t>
            </w:r>
          </w:p>
          <w:p w14:paraId="265B1681" w14:textId="77777777" w:rsidR="003E29D7" w:rsidRPr="00B545DF" w:rsidRDefault="003E29D7">
            <w:pPr>
              <w:rPr>
                <w:b/>
                <w:bCs/>
                <w:sz w:val="17"/>
                <w:szCs w:val="18"/>
                <w:lang w:val="en-US"/>
              </w:rPr>
            </w:pPr>
            <w:r w:rsidRPr="00B545DF">
              <w:rPr>
                <w:b/>
                <w:bCs/>
                <w:sz w:val="17"/>
                <w:szCs w:val="18"/>
                <w:lang w:val="en-US"/>
              </w:rPr>
              <w:t>LPS figures</w:t>
            </w:r>
          </w:p>
        </w:tc>
      </w:tr>
      <w:tr w:rsidR="00B545DF" w:rsidRPr="00B545DF" w14:paraId="5025D997"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01861D0D" w14:textId="77777777" w:rsidR="003E29D7" w:rsidRPr="00B545DF" w:rsidRDefault="003E29D7">
            <w:pPr>
              <w:rPr>
                <w:b/>
                <w:bCs/>
                <w:sz w:val="18"/>
                <w:szCs w:val="18"/>
                <w:lang w:val="en-US"/>
              </w:rPr>
            </w:pPr>
            <w:r w:rsidRPr="00B545DF">
              <w:rPr>
                <w:b/>
                <w:bCs/>
                <w:sz w:val="18"/>
                <w:szCs w:val="18"/>
                <w:lang w:val="en-US"/>
              </w:rPr>
              <w:t>LPS 1 Central Crewe</w:t>
            </w:r>
          </w:p>
        </w:tc>
        <w:tc>
          <w:tcPr>
            <w:tcW w:w="1191" w:type="dxa"/>
            <w:tcBorders>
              <w:top w:val="single" w:sz="4" w:space="0" w:color="auto"/>
              <w:left w:val="single" w:sz="4" w:space="0" w:color="auto"/>
              <w:bottom w:val="single" w:sz="4" w:space="0" w:color="auto"/>
              <w:right w:val="single" w:sz="4" w:space="0" w:color="auto"/>
            </w:tcBorders>
            <w:hideMark/>
          </w:tcPr>
          <w:p w14:paraId="111538CB" w14:textId="77777777" w:rsidR="003E29D7" w:rsidRPr="00B545DF" w:rsidRDefault="003E29D7">
            <w:pPr>
              <w:jc w:val="center"/>
              <w:rPr>
                <w:sz w:val="16"/>
                <w:szCs w:val="16"/>
                <w:lang w:val="en-US"/>
              </w:rPr>
            </w:pPr>
            <w:r w:rsidRPr="00B545DF">
              <w:rPr>
                <w:sz w:val="16"/>
                <w:szCs w:val="16"/>
                <w:lang w:val="en-US"/>
              </w:rPr>
              <w:t>400</w:t>
            </w:r>
          </w:p>
        </w:tc>
        <w:tc>
          <w:tcPr>
            <w:tcW w:w="2211" w:type="dxa"/>
            <w:tcBorders>
              <w:top w:val="single" w:sz="4" w:space="0" w:color="auto"/>
              <w:left w:val="single" w:sz="4" w:space="0" w:color="auto"/>
              <w:bottom w:val="single" w:sz="4" w:space="0" w:color="auto"/>
              <w:right w:val="single" w:sz="4" w:space="0" w:color="auto"/>
            </w:tcBorders>
            <w:hideMark/>
          </w:tcPr>
          <w:p w14:paraId="763078A5" w14:textId="77777777" w:rsidR="003E29D7" w:rsidRPr="00B545DF" w:rsidRDefault="003E29D7">
            <w:pPr>
              <w:rPr>
                <w:b/>
                <w:bCs/>
                <w:sz w:val="16"/>
                <w:szCs w:val="16"/>
                <w:lang w:val="en-US"/>
              </w:rPr>
            </w:pPr>
            <w:r w:rsidRPr="00B545DF">
              <w:rPr>
                <w:b/>
                <w:bCs/>
                <w:sz w:val="16"/>
                <w:szCs w:val="16"/>
                <w:lang w:val="en-US"/>
              </w:rPr>
              <w:t xml:space="preserve">                                                    0</w:t>
            </w:r>
          </w:p>
        </w:tc>
        <w:tc>
          <w:tcPr>
            <w:tcW w:w="1130" w:type="dxa"/>
            <w:tcBorders>
              <w:top w:val="single" w:sz="4" w:space="0" w:color="auto"/>
              <w:left w:val="single" w:sz="4" w:space="0" w:color="auto"/>
              <w:bottom w:val="single" w:sz="4" w:space="0" w:color="auto"/>
              <w:right w:val="single" w:sz="4" w:space="0" w:color="auto"/>
            </w:tcBorders>
            <w:hideMark/>
          </w:tcPr>
          <w:p w14:paraId="3C91406C" w14:textId="77777777" w:rsidR="003E29D7" w:rsidRPr="00B545DF" w:rsidRDefault="003E29D7">
            <w:pPr>
              <w:jc w:val="center"/>
              <w:rPr>
                <w:b/>
                <w:bCs/>
                <w:sz w:val="16"/>
                <w:szCs w:val="16"/>
                <w:lang w:val="en-US"/>
              </w:rPr>
            </w:pPr>
            <w:r w:rsidRPr="00B545DF">
              <w:rPr>
                <w:b/>
                <w:bCs/>
                <w:sz w:val="16"/>
                <w:szCs w:val="16"/>
                <w:lang w:val="en-US"/>
              </w:rPr>
              <w:t>216</w:t>
            </w:r>
          </w:p>
        </w:tc>
        <w:tc>
          <w:tcPr>
            <w:tcW w:w="1020" w:type="dxa"/>
            <w:tcBorders>
              <w:top w:val="single" w:sz="4" w:space="0" w:color="auto"/>
              <w:left w:val="single" w:sz="4" w:space="0" w:color="auto"/>
              <w:bottom w:val="single" w:sz="4" w:space="0" w:color="auto"/>
              <w:right w:val="single" w:sz="4" w:space="0" w:color="auto"/>
            </w:tcBorders>
          </w:tcPr>
          <w:p w14:paraId="2B6155D0" w14:textId="77777777" w:rsidR="003E29D7" w:rsidRPr="00B545DF" w:rsidRDefault="003E29D7">
            <w:pPr>
              <w:jc w:val="center"/>
              <w:rPr>
                <w:sz w:val="16"/>
                <w:szCs w:val="16"/>
                <w:lang w:val="en-US"/>
              </w:rPr>
            </w:pPr>
          </w:p>
        </w:tc>
      </w:tr>
      <w:tr w:rsidR="00B545DF" w:rsidRPr="00B545DF" w14:paraId="49A747C8"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7194534" w14:textId="77777777" w:rsidR="003E29D7" w:rsidRPr="00B545DF" w:rsidRDefault="003E29D7">
            <w:pPr>
              <w:rPr>
                <w:b/>
                <w:bCs/>
                <w:sz w:val="18"/>
                <w:szCs w:val="18"/>
                <w:lang w:val="en-US"/>
              </w:rPr>
            </w:pPr>
            <w:r w:rsidRPr="00B545DF">
              <w:rPr>
                <w:b/>
                <w:bCs/>
                <w:sz w:val="18"/>
                <w:szCs w:val="18"/>
                <w:lang w:val="en-US"/>
              </w:rPr>
              <w:t>LPS 2 Basford East, Crewe</w:t>
            </w:r>
          </w:p>
        </w:tc>
        <w:tc>
          <w:tcPr>
            <w:tcW w:w="1191" w:type="dxa"/>
            <w:tcBorders>
              <w:top w:val="single" w:sz="4" w:space="0" w:color="auto"/>
              <w:left w:val="single" w:sz="4" w:space="0" w:color="auto"/>
              <w:bottom w:val="single" w:sz="4" w:space="0" w:color="auto"/>
              <w:right w:val="single" w:sz="4" w:space="0" w:color="auto"/>
            </w:tcBorders>
            <w:hideMark/>
          </w:tcPr>
          <w:p w14:paraId="7F80C370" w14:textId="77777777" w:rsidR="003E29D7" w:rsidRPr="00B545DF" w:rsidRDefault="003E29D7">
            <w:pPr>
              <w:jc w:val="center"/>
              <w:rPr>
                <w:sz w:val="16"/>
                <w:szCs w:val="16"/>
                <w:lang w:val="en-US"/>
              </w:rPr>
            </w:pPr>
            <w:r w:rsidRPr="00B545DF">
              <w:rPr>
                <w:sz w:val="16"/>
                <w:szCs w:val="16"/>
                <w:lang w:val="en-US"/>
              </w:rPr>
              <w:t>850</w:t>
            </w:r>
          </w:p>
        </w:tc>
        <w:tc>
          <w:tcPr>
            <w:tcW w:w="2211" w:type="dxa"/>
            <w:tcBorders>
              <w:top w:val="single" w:sz="4" w:space="0" w:color="auto"/>
              <w:left w:val="single" w:sz="4" w:space="0" w:color="auto"/>
              <w:bottom w:val="single" w:sz="4" w:space="0" w:color="auto"/>
              <w:right w:val="single" w:sz="4" w:space="0" w:color="auto"/>
            </w:tcBorders>
            <w:hideMark/>
          </w:tcPr>
          <w:p w14:paraId="09D6A0F1" w14:textId="77777777" w:rsidR="003E29D7" w:rsidRPr="00B545DF" w:rsidRDefault="003E29D7">
            <w:pPr>
              <w:rPr>
                <w:sz w:val="16"/>
                <w:szCs w:val="16"/>
                <w:lang w:val="en-US"/>
              </w:rPr>
            </w:pPr>
            <w:r w:rsidRPr="00B545DF">
              <w:rPr>
                <w:sz w:val="16"/>
                <w:szCs w:val="16"/>
                <w:lang w:val="en-US"/>
              </w:rPr>
              <w:t>490+ 325=                             815</w:t>
            </w:r>
          </w:p>
        </w:tc>
        <w:tc>
          <w:tcPr>
            <w:tcW w:w="1130" w:type="dxa"/>
            <w:tcBorders>
              <w:top w:val="single" w:sz="4" w:space="0" w:color="auto"/>
              <w:left w:val="single" w:sz="4" w:space="0" w:color="auto"/>
              <w:bottom w:val="single" w:sz="4" w:space="0" w:color="auto"/>
              <w:right w:val="single" w:sz="4" w:space="0" w:color="auto"/>
            </w:tcBorders>
            <w:hideMark/>
          </w:tcPr>
          <w:p w14:paraId="09E8FDC5" w14:textId="77777777" w:rsidR="003E29D7" w:rsidRPr="00B545DF" w:rsidRDefault="003E29D7">
            <w:pPr>
              <w:jc w:val="center"/>
              <w:rPr>
                <w:sz w:val="16"/>
                <w:szCs w:val="16"/>
                <w:lang w:val="en-US"/>
              </w:rPr>
            </w:pPr>
            <w:r w:rsidRPr="00B545DF">
              <w:rPr>
                <w:sz w:val="16"/>
                <w:szCs w:val="16"/>
                <w:lang w:val="en-US"/>
              </w:rPr>
              <w:t>35</w:t>
            </w:r>
          </w:p>
        </w:tc>
        <w:tc>
          <w:tcPr>
            <w:tcW w:w="1020" w:type="dxa"/>
            <w:tcBorders>
              <w:top w:val="single" w:sz="4" w:space="0" w:color="auto"/>
              <w:left w:val="single" w:sz="4" w:space="0" w:color="auto"/>
              <w:bottom w:val="single" w:sz="4" w:space="0" w:color="auto"/>
              <w:right w:val="single" w:sz="4" w:space="0" w:color="auto"/>
            </w:tcBorders>
          </w:tcPr>
          <w:p w14:paraId="4A5C153B" w14:textId="77777777" w:rsidR="003E29D7" w:rsidRPr="00B545DF" w:rsidRDefault="003E29D7">
            <w:pPr>
              <w:jc w:val="center"/>
              <w:rPr>
                <w:sz w:val="16"/>
                <w:szCs w:val="16"/>
                <w:lang w:val="en-US"/>
              </w:rPr>
            </w:pPr>
          </w:p>
        </w:tc>
      </w:tr>
      <w:tr w:rsidR="00B545DF" w:rsidRPr="00B545DF" w14:paraId="0707DB9C"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3179AB35" w14:textId="77777777" w:rsidR="003E29D7" w:rsidRPr="00B545DF" w:rsidRDefault="003E29D7">
            <w:pPr>
              <w:rPr>
                <w:b/>
                <w:bCs/>
                <w:sz w:val="18"/>
                <w:szCs w:val="18"/>
                <w:lang w:val="en-US"/>
              </w:rPr>
            </w:pPr>
            <w:r w:rsidRPr="00B545DF">
              <w:rPr>
                <w:b/>
                <w:bCs/>
                <w:sz w:val="18"/>
                <w:szCs w:val="18"/>
                <w:lang w:val="en-US"/>
              </w:rPr>
              <w:t>LPS 3 Basford West, Crewe</w:t>
            </w:r>
          </w:p>
        </w:tc>
        <w:tc>
          <w:tcPr>
            <w:tcW w:w="1191" w:type="dxa"/>
            <w:tcBorders>
              <w:top w:val="single" w:sz="4" w:space="0" w:color="auto"/>
              <w:left w:val="single" w:sz="4" w:space="0" w:color="auto"/>
              <w:bottom w:val="single" w:sz="4" w:space="0" w:color="auto"/>
              <w:right w:val="single" w:sz="4" w:space="0" w:color="auto"/>
            </w:tcBorders>
            <w:hideMark/>
          </w:tcPr>
          <w:p w14:paraId="23A9EB25" w14:textId="77777777" w:rsidR="003E29D7" w:rsidRPr="00B545DF" w:rsidRDefault="003E29D7">
            <w:pPr>
              <w:jc w:val="center"/>
              <w:rPr>
                <w:sz w:val="16"/>
                <w:szCs w:val="16"/>
                <w:lang w:val="en-US"/>
              </w:rPr>
            </w:pPr>
            <w:r w:rsidRPr="00B545DF">
              <w:rPr>
                <w:sz w:val="16"/>
                <w:szCs w:val="16"/>
                <w:lang w:val="en-US"/>
              </w:rPr>
              <w:t>370</w:t>
            </w:r>
          </w:p>
        </w:tc>
        <w:tc>
          <w:tcPr>
            <w:tcW w:w="2211" w:type="dxa"/>
            <w:tcBorders>
              <w:top w:val="single" w:sz="4" w:space="0" w:color="auto"/>
              <w:left w:val="single" w:sz="4" w:space="0" w:color="auto"/>
              <w:bottom w:val="single" w:sz="4" w:space="0" w:color="auto"/>
              <w:right w:val="single" w:sz="4" w:space="0" w:color="auto"/>
            </w:tcBorders>
            <w:hideMark/>
          </w:tcPr>
          <w:p w14:paraId="48AEAA94" w14:textId="77777777" w:rsidR="003E29D7" w:rsidRPr="00B545DF" w:rsidRDefault="003E29D7">
            <w:pPr>
              <w:rPr>
                <w:sz w:val="16"/>
                <w:szCs w:val="16"/>
                <w:lang w:val="en-US"/>
              </w:rPr>
            </w:pPr>
            <w:r w:rsidRPr="00B545DF">
              <w:rPr>
                <w:sz w:val="16"/>
                <w:szCs w:val="16"/>
                <w:lang w:val="en-US"/>
              </w:rPr>
              <w:t xml:space="preserve">                                                370</w:t>
            </w:r>
          </w:p>
        </w:tc>
        <w:tc>
          <w:tcPr>
            <w:tcW w:w="1130" w:type="dxa"/>
            <w:tcBorders>
              <w:top w:val="single" w:sz="4" w:space="0" w:color="auto"/>
              <w:left w:val="single" w:sz="4" w:space="0" w:color="auto"/>
              <w:bottom w:val="single" w:sz="4" w:space="0" w:color="auto"/>
              <w:right w:val="single" w:sz="4" w:space="0" w:color="auto"/>
            </w:tcBorders>
            <w:hideMark/>
          </w:tcPr>
          <w:p w14:paraId="6FD2DC2F"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0755F0E9" w14:textId="77777777" w:rsidR="003E29D7" w:rsidRPr="00B545DF" w:rsidRDefault="003E29D7">
            <w:pPr>
              <w:jc w:val="center"/>
              <w:rPr>
                <w:sz w:val="16"/>
                <w:szCs w:val="16"/>
                <w:lang w:val="en-US"/>
              </w:rPr>
            </w:pPr>
          </w:p>
        </w:tc>
      </w:tr>
      <w:tr w:rsidR="00B545DF" w:rsidRPr="00B545DF" w14:paraId="07C17514"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380B5A7" w14:textId="77777777" w:rsidR="003E29D7" w:rsidRPr="00B545DF" w:rsidRDefault="003E29D7">
            <w:pPr>
              <w:rPr>
                <w:b/>
                <w:bCs/>
                <w:sz w:val="18"/>
                <w:szCs w:val="18"/>
                <w:lang w:val="en-US"/>
              </w:rPr>
            </w:pPr>
            <w:r w:rsidRPr="00B545DF">
              <w:rPr>
                <w:b/>
                <w:bCs/>
                <w:sz w:val="18"/>
                <w:szCs w:val="18"/>
                <w:lang w:val="en-US"/>
              </w:rPr>
              <w:t>LPS 4 Leighton West, Crewe</w:t>
            </w:r>
          </w:p>
        </w:tc>
        <w:tc>
          <w:tcPr>
            <w:tcW w:w="1191" w:type="dxa"/>
            <w:tcBorders>
              <w:top w:val="single" w:sz="4" w:space="0" w:color="auto"/>
              <w:left w:val="single" w:sz="4" w:space="0" w:color="auto"/>
              <w:bottom w:val="single" w:sz="4" w:space="0" w:color="auto"/>
              <w:right w:val="single" w:sz="4" w:space="0" w:color="auto"/>
            </w:tcBorders>
            <w:hideMark/>
          </w:tcPr>
          <w:p w14:paraId="0BC5BA89" w14:textId="77777777" w:rsidR="003E29D7" w:rsidRPr="00B545DF" w:rsidRDefault="003E29D7">
            <w:pPr>
              <w:jc w:val="center"/>
              <w:rPr>
                <w:sz w:val="16"/>
                <w:szCs w:val="16"/>
                <w:lang w:val="en-US"/>
              </w:rPr>
            </w:pPr>
            <w:r w:rsidRPr="00B545DF">
              <w:rPr>
                <w:sz w:val="16"/>
                <w:szCs w:val="16"/>
                <w:lang w:val="en-US"/>
              </w:rPr>
              <w:t>850</w:t>
            </w:r>
          </w:p>
        </w:tc>
        <w:tc>
          <w:tcPr>
            <w:tcW w:w="2211" w:type="dxa"/>
            <w:tcBorders>
              <w:top w:val="single" w:sz="4" w:space="0" w:color="auto"/>
              <w:left w:val="single" w:sz="4" w:space="0" w:color="auto"/>
              <w:bottom w:val="single" w:sz="4" w:space="0" w:color="auto"/>
              <w:right w:val="single" w:sz="4" w:space="0" w:color="auto"/>
            </w:tcBorders>
          </w:tcPr>
          <w:p w14:paraId="3B91DEB4" w14:textId="77777777" w:rsidR="003E29D7" w:rsidRPr="00B545DF" w:rsidRDefault="003E29D7">
            <w:pPr>
              <w:rPr>
                <w:sz w:val="16"/>
                <w:szCs w:val="16"/>
                <w:lang w:val="en-US"/>
              </w:rPr>
            </w:pPr>
          </w:p>
        </w:tc>
        <w:tc>
          <w:tcPr>
            <w:tcW w:w="1130" w:type="dxa"/>
            <w:tcBorders>
              <w:top w:val="single" w:sz="4" w:space="0" w:color="auto"/>
              <w:left w:val="single" w:sz="4" w:space="0" w:color="auto"/>
              <w:bottom w:val="single" w:sz="4" w:space="0" w:color="auto"/>
              <w:right w:val="single" w:sz="4" w:space="0" w:color="auto"/>
            </w:tcBorders>
            <w:hideMark/>
          </w:tcPr>
          <w:p w14:paraId="66197D6C" w14:textId="77777777" w:rsidR="003E29D7" w:rsidRPr="00B545DF" w:rsidRDefault="003E29D7">
            <w:pPr>
              <w:jc w:val="center"/>
              <w:rPr>
                <w:sz w:val="16"/>
                <w:szCs w:val="16"/>
                <w:lang w:val="en-US"/>
              </w:rPr>
            </w:pPr>
            <w:r w:rsidRPr="00B545DF">
              <w:rPr>
                <w:sz w:val="16"/>
                <w:szCs w:val="16"/>
                <w:lang w:val="en-US"/>
              </w:rPr>
              <w:t>850</w:t>
            </w:r>
          </w:p>
        </w:tc>
        <w:tc>
          <w:tcPr>
            <w:tcW w:w="1020" w:type="dxa"/>
            <w:tcBorders>
              <w:top w:val="single" w:sz="4" w:space="0" w:color="auto"/>
              <w:left w:val="single" w:sz="4" w:space="0" w:color="auto"/>
              <w:bottom w:val="single" w:sz="4" w:space="0" w:color="auto"/>
              <w:right w:val="single" w:sz="4" w:space="0" w:color="auto"/>
            </w:tcBorders>
          </w:tcPr>
          <w:p w14:paraId="7AED96DC" w14:textId="77777777" w:rsidR="003E29D7" w:rsidRPr="00B545DF" w:rsidRDefault="003E29D7">
            <w:pPr>
              <w:jc w:val="center"/>
              <w:rPr>
                <w:sz w:val="16"/>
                <w:szCs w:val="16"/>
                <w:lang w:val="en-US"/>
              </w:rPr>
            </w:pPr>
          </w:p>
        </w:tc>
      </w:tr>
      <w:tr w:rsidR="00B545DF" w:rsidRPr="00B545DF" w14:paraId="77DBBC01"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3B53D2F" w14:textId="77777777" w:rsidR="003E29D7" w:rsidRPr="00B545DF" w:rsidRDefault="003E29D7">
            <w:pPr>
              <w:rPr>
                <w:b/>
                <w:bCs/>
                <w:sz w:val="18"/>
                <w:szCs w:val="18"/>
                <w:lang w:val="en-US"/>
              </w:rPr>
            </w:pPr>
            <w:r w:rsidRPr="00B545DF">
              <w:rPr>
                <w:b/>
                <w:bCs/>
                <w:sz w:val="18"/>
                <w:szCs w:val="18"/>
                <w:lang w:val="en-US"/>
              </w:rPr>
              <w:t>LPS 5 Leighton, Crewe</w:t>
            </w:r>
          </w:p>
        </w:tc>
        <w:tc>
          <w:tcPr>
            <w:tcW w:w="1191" w:type="dxa"/>
            <w:tcBorders>
              <w:top w:val="single" w:sz="4" w:space="0" w:color="auto"/>
              <w:left w:val="single" w:sz="4" w:space="0" w:color="auto"/>
              <w:bottom w:val="single" w:sz="4" w:space="0" w:color="auto"/>
              <w:right w:val="single" w:sz="4" w:space="0" w:color="auto"/>
            </w:tcBorders>
            <w:hideMark/>
          </w:tcPr>
          <w:p w14:paraId="7AF90166" w14:textId="77777777" w:rsidR="003E29D7" w:rsidRPr="00B545DF" w:rsidRDefault="003E29D7">
            <w:pPr>
              <w:jc w:val="center"/>
              <w:rPr>
                <w:sz w:val="16"/>
                <w:szCs w:val="16"/>
                <w:lang w:val="en-US"/>
              </w:rPr>
            </w:pPr>
            <w:r w:rsidRPr="00B545DF">
              <w:rPr>
                <w:sz w:val="16"/>
                <w:szCs w:val="16"/>
                <w:lang w:val="en-US"/>
              </w:rPr>
              <w:t>500</w:t>
            </w:r>
          </w:p>
        </w:tc>
        <w:tc>
          <w:tcPr>
            <w:tcW w:w="2211" w:type="dxa"/>
            <w:tcBorders>
              <w:top w:val="single" w:sz="4" w:space="0" w:color="auto"/>
              <w:left w:val="single" w:sz="4" w:space="0" w:color="auto"/>
              <w:bottom w:val="single" w:sz="4" w:space="0" w:color="auto"/>
              <w:right w:val="single" w:sz="4" w:space="0" w:color="auto"/>
            </w:tcBorders>
            <w:hideMark/>
          </w:tcPr>
          <w:p w14:paraId="3DB79147" w14:textId="77777777" w:rsidR="003E29D7" w:rsidRPr="00B545DF" w:rsidRDefault="003E29D7">
            <w:pPr>
              <w:rPr>
                <w:sz w:val="16"/>
                <w:szCs w:val="16"/>
                <w:lang w:val="en-US"/>
              </w:rPr>
            </w:pPr>
            <w:r w:rsidRPr="00B545DF">
              <w:rPr>
                <w:sz w:val="16"/>
                <w:szCs w:val="16"/>
                <w:lang w:val="en-US"/>
              </w:rPr>
              <w:t xml:space="preserve">                                                400</w:t>
            </w:r>
          </w:p>
        </w:tc>
        <w:tc>
          <w:tcPr>
            <w:tcW w:w="1130" w:type="dxa"/>
            <w:tcBorders>
              <w:top w:val="single" w:sz="4" w:space="0" w:color="auto"/>
              <w:left w:val="single" w:sz="4" w:space="0" w:color="auto"/>
              <w:bottom w:val="single" w:sz="4" w:space="0" w:color="auto"/>
              <w:right w:val="single" w:sz="4" w:space="0" w:color="auto"/>
            </w:tcBorders>
            <w:hideMark/>
          </w:tcPr>
          <w:p w14:paraId="464D27EF" w14:textId="77777777" w:rsidR="003E29D7" w:rsidRPr="00B545DF" w:rsidRDefault="003E29D7">
            <w:pPr>
              <w:jc w:val="center"/>
              <w:rPr>
                <w:sz w:val="16"/>
                <w:szCs w:val="16"/>
                <w:lang w:val="en-US"/>
              </w:rPr>
            </w:pPr>
            <w:r w:rsidRPr="00B545DF">
              <w:rPr>
                <w:sz w:val="16"/>
                <w:szCs w:val="16"/>
                <w:lang w:val="en-US"/>
              </w:rPr>
              <w:t>100</w:t>
            </w:r>
          </w:p>
        </w:tc>
        <w:tc>
          <w:tcPr>
            <w:tcW w:w="1020" w:type="dxa"/>
            <w:tcBorders>
              <w:top w:val="single" w:sz="4" w:space="0" w:color="auto"/>
              <w:left w:val="single" w:sz="4" w:space="0" w:color="auto"/>
              <w:bottom w:val="single" w:sz="4" w:space="0" w:color="auto"/>
              <w:right w:val="single" w:sz="4" w:space="0" w:color="auto"/>
            </w:tcBorders>
          </w:tcPr>
          <w:p w14:paraId="1901DF2F" w14:textId="77777777" w:rsidR="003E29D7" w:rsidRPr="00B545DF" w:rsidRDefault="003E29D7">
            <w:pPr>
              <w:jc w:val="center"/>
              <w:rPr>
                <w:sz w:val="16"/>
                <w:szCs w:val="16"/>
                <w:lang w:val="en-US"/>
              </w:rPr>
            </w:pPr>
          </w:p>
        </w:tc>
      </w:tr>
      <w:tr w:rsidR="00B545DF" w:rsidRPr="00B545DF" w14:paraId="2059C75E"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43C85977" w14:textId="77777777" w:rsidR="003E29D7" w:rsidRPr="00B545DF" w:rsidRDefault="003E29D7">
            <w:pPr>
              <w:rPr>
                <w:b/>
                <w:bCs/>
                <w:sz w:val="18"/>
                <w:szCs w:val="18"/>
                <w:lang w:val="en-US"/>
              </w:rPr>
            </w:pPr>
            <w:r w:rsidRPr="00B545DF">
              <w:rPr>
                <w:b/>
                <w:bCs/>
                <w:sz w:val="18"/>
                <w:szCs w:val="18"/>
                <w:lang w:val="en-US"/>
              </w:rPr>
              <w:t>LPS 6 Crewe Green</w:t>
            </w:r>
          </w:p>
        </w:tc>
        <w:tc>
          <w:tcPr>
            <w:tcW w:w="1191" w:type="dxa"/>
            <w:tcBorders>
              <w:top w:val="single" w:sz="4" w:space="0" w:color="auto"/>
              <w:left w:val="single" w:sz="4" w:space="0" w:color="auto"/>
              <w:bottom w:val="single" w:sz="4" w:space="0" w:color="auto"/>
              <w:right w:val="single" w:sz="4" w:space="0" w:color="auto"/>
            </w:tcBorders>
            <w:hideMark/>
          </w:tcPr>
          <w:p w14:paraId="781D01AB" w14:textId="77777777" w:rsidR="003E29D7" w:rsidRPr="00B545DF" w:rsidRDefault="003E29D7">
            <w:pPr>
              <w:jc w:val="center"/>
              <w:rPr>
                <w:sz w:val="16"/>
                <w:szCs w:val="16"/>
                <w:lang w:val="en-US"/>
              </w:rPr>
            </w:pPr>
            <w:r w:rsidRPr="00B545DF">
              <w:rPr>
                <w:sz w:val="16"/>
                <w:szCs w:val="16"/>
                <w:lang w:val="en-US"/>
              </w:rPr>
              <w:t>150</w:t>
            </w:r>
          </w:p>
        </w:tc>
        <w:tc>
          <w:tcPr>
            <w:tcW w:w="2211" w:type="dxa"/>
            <w:tcBorders>
              <w:top w:val="single" w:sz="4" w:space="0" w:color="auto"/>
              <w:left w:val="single" w:sz="4" w:space="0" w:color="auto"/>
              <w:bottom w:val="single" w:sz="4" w:space="0" w:color="auto"/>
              <w:right w:val="single" w:sz="4" w:space="0" w:color="auto"/>
            </w:tcBorders>
          </w:tcPr>
          <w:p w14:paraId="0BD5FC5A" w14:textId="77777777" w:rsidR="003E29D7" w:rsidRPr="00B545DF" w:rsidRDefault="003E29D7">
            <w:pPr>
              <w:rPr>
                <w:sz w:val="16"/>
                <w:szCs w:val="16"/>
                <w:lang w:val="en-US"/>
              </w:rPr>
            </w:pPr>
          </w:p>
        </w:tc>
        <w:tc>
          <w:tcPr>
            <w:tcW w:w="1130" w:type="dxa"/>
            <w:tcBorders>
              <w:top w:val="single" w:sz="4" w:space="0" w:color="auto"/>
              <w:left w:val="single" w:sz="4" w:space="0" w:color="auto"/>
              <w:bottom w:val="single" w:sz="4" w:space="0" w:color="auto"/>
              <w:right w:val="single" w:sz="4" w:space="0" w:color="auto"/>
            </w:tcBorders>
            <w:hideMark/>
          </w:tcPr>
          <w:p w14:paraId="2B3ECCA8" w14:textId="77777777" w:rsidR="003E29D7" w:rsidRPr="00B545DF" w:rsidRDefault="003E29D7">
            <w:pPr>
              <w:jc w:val="center"/>
              <w:rPr>
                <w:sz w:val="16"/>
                <w:szCs w:val="16"/>
                <w:lang w:val="en-US"/>
              </w:rPr>
            </w:pPr>
            <w:r w:rsidRPr="00B545DF">
              <w:rPr>
                <w:sz w:val="16"/>
                <w:szCs w:val="16"/>
                <w:lang w:val="en-US"/>
              </w:rPr>
              <w:t>150</w:t>
            </w:r>
          </w:p>
        </w:tc>
        <w:tc>
          <w:tcPr>
            <w:tcW w:w="1020" w:type="dxa"/>
            <w:tcBorders>
              <w:top w:val="single" w:sz="4" w:space="0" w:color="auto"/>
              <w:left w:val="single" w:sz="4" w:space="0" w:color="auto"/>
              <w:bottom w:val="single" w:sz="4" w:space="0" w:color="auto"/>
              <w:right w:val="single" w:sz="4" w:space="0" w:color="auto"/>
            </w:tcBorders>
          </w:tcPr>
          <w:p w14:paraId="233E1935" w14:textId="77777777" w:rsidR="003E29D7" w:rsidRPr="00B545DF" w:rsidRDefault="003E29D7">
            <w:pPr>
              <w:jc w:val="center"/>
              <w:rPr>
                <w:sz w:val="16"/>
                <w:szCs w:val="16"/>
                <w:lang w:val="en-US"/>
              </w:rPr>
            </w:pPr>
          </w:p>
        </w:tc>
      </w:tr>
      <w:tr w:rsidR="00B545DF" w:rsidRPr="00B545DF" w14:paraId="3E65B79E"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F423512" w14:textId="77777777" w:rsidR="003E29D7" w:rsidRPr="00B545DF" w:rsidRDefault="003E29D7">
            <w:pPr>
              <w:rPr>
                <w:b/>
                <w:bCs/>
                <w:sz w:val="18"/>
                <w:szCs w:val="18"/>
                <w:lang w:val="en-US"/>
              </w:rPr>
            </w:pPr>
            <w:r w:rsidRPr="00B545DF">
              <w:rPr>
                <w:b/>
                <w:bCs/>
                <w:sz w:val="18"/>
                <w:szCs w:val="18"/>
                <w:lang w:val="en-US"/>
              </w:rPr>
              <w:t>LPS 7 Sydney Rd., Crewe, inc. extension</w:t>
            </w:r>
          </w:p>
        </w:tc>
        <w:tc>
          <w:tcPr>
            <w:tcW w:w="1191" w:type="dxa"/>
            <w:tcBorders>
              <w:top w:val="single" w:sz="4" w:space="0" w:color="auto"/>
              <w:left w:val="single" w:sz="4" w:space="0" w:color="auto"/>
              <w:bottom w:val="single" w:sz="4" w:space="0" w:color="auto"/>
              <w:right w:val="single" w:sz="4" w:space="0" w:color="auto"/>
            </w:tcBorders>
            <w:hideMark/>
          </w:tcPr>
          <w:p w14:paraId="19FAB7CD" w14:textId="77777777" w:rsidR="003E29D7" w:rsidRPr="00B545DF" w:rsidRDefault="003E29D7">
            <w:pPr>
              <w:jc w:val="center"/>
              <w:rPr>
                <w:sz w:val="16"/>
                <w:szCs w:val="16"/>
                <w:lang w:val="en-US"/>
              </w:rPr>
            </w:pPr>
            <w:r w:rsidRPr="00B545DF">
              <w:rPr>
                <w:sz w:val="16"/>
                <w:szCs w:val="16"/>
                <w:lang w:val="en-US"/>
              </w:rPr>
              <w:t>525</w:t>
            </w:r>
          </w:p>
        </w:tc>
        <w:tc>
          <w:tcPr>
            <w:tcW w:w="2211" w:type="dxa"/>
            <w:tcBorders>
              <w:top w:val="single" w:sz="4" w:space="0" w:color="auto"/>
              <w:left w:val="single" w:sz="4" w:space="0" w:color="auto"/>
              <w:bottom w:val="single" w:sz="4" w:space="0" w:color="auto"/>
              <w:right w:val="single" w:sz="4" w:space="0" w:color="auto"/>
            </w:tcBorders>
            <w:hideMark/>
          </w:tcPr>
          <w:p w14:paraId="4269F928" w14:textId="77777777" w:rsidR="003E29D7" w:rsidRPr="00B545DF" w:rsidRDefault="003E29D7">
            <w:pPr>
              <w:rPr>
                <w:sz w:val="16"/>
                <w:szCs w:val="16"/>
                <w:lang w:val="en-US"/>
              </w:rPr>
            </w:pPr>
            <w:r w:rsidRPr="00B545DF">
              <w:rPr>
                <w:sz w:val="16"/>
                <w:szCs w:val="16"/>
                <w:lang w:val="en-US"/>
              </w:rPr>
              <w:t>240+ 275 + 12=                    527</w:t>
            </w:r>
          </w:p>
        </w:tc>
        <w:tc>
          <w:tcPr>
            <w:tcW w:w="1130" w:type="dxa"/>
            <w:tcBorders>
              <w:top w:val="single" w:sz="4" w:space="0" w:color="auto"/>
              <w:left w:val="single" w:sz="4" w:space="0" w:color="auto"/>
              <w:bottom w:val="single" w:sz="4" w:space="0" w:color="auto"/>
              <w:right w:val="single" w:sz="4" w:space="0" w:color="auto"/>
            </w:tcBorders>
            <w:hideMark/>
          </w:tcPr>
          <w:p w14:paraId="76884A85"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hideMark/>
          </w:tcPr>
          <w:p w14:paraId="659FCC19" w14:textId="77777777" w:rsidR="003E29D7" w:rsidRPr="00B545DF" w:rsidRDefault="003E29D7">
            <w:pPr>
              <w:jc w:val="center"/>
              <w:rPr>
                <w:sz w:val="16"/>
                <w:szCs w:val="16"/>
                <w:lang w:val="en-US"/>
              </w:rPr>
            </w:pPr>
            <w:r w:rsidRPr="00B545DF">
              <w:rPr>
                <w:sz w:val="16"/>
                <w:szCs w:val="16"/>
                <w:lang w:val="en-US"/>
              </w:rPr>
              <w:t>2</w:t>
            </w:r>
          </w:p>
        </w:tc>
      </w:tr>
      <w:tr w:rsidR="00B545DF" w:rsidRPr="00B545DF" w14:paraId="63C4FD91"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F420EC0" w14:textId="77777777" w:rsidR="003E29D7" w:rsidRPr="00B545DF" w:rsidRDefault="003E29D7">
            <w:pPr>
              <w:rPr>
                <w:b/>
                <w:bCs/>
                <w:sz w:val="18"/>
                <w:szCs w:val="18"/>
                <w:lang w:val="en-US"/>
              </w:rPr>
            </w:pPr>
            <w:r w:rsidRPr="00B545DF">
              <w:rPr>
                <w:b/>
                <w:bCs/>
                <w:sz w:val="18"/>
                <w:szCs w:val="18"/>
                <w:lang w:val="en-US"/>
              </w:rPr>
              <w:t xml:space="preserve">LPS 8 South Cheshire Growth </w:t>
            </w:r>
            <w:proofErr w:type="gramStart"/>
            <w:r w:rsidRPr="00B545DF">
              <w:rPr>
                <w:b/>
                <w:bCs/>
                <w:sz w:val="18"/>
                <w:szCs w:val="18"/>
                <w:lang w:val="en-US"/>
              </w:rPr>
              <w:t xml:space="preserve">Village,   </w:t>
            </w:r>
            <w:proofErr w:type="gramEnd"/>
            <w:r w:rsidRPr="00B545DF">
              <w:rPr>
                <w:b/>
                <w:bCs/>
                <w:sz w:val="18"/>
                <w:szCs w:val="18"/>
                <w:lang w:val="en-US"/>
              </w:rPr>
              <w:t xml:space="preserve">     Wychwood, Weston, nr. Crewe</w:t>
            </w:r>
          </w:p>
        </w:tc>
        <w:tc>
          <w:tcPr>
            <w:tcW w:w="1191" w:type="dxa"/>
            <w:tcBorders>
              <w:top w:val="single" w:sz="4" w:space="0" w:color="auto"/>
              <w:left w:val="single" w:sz="4" w:space="0" w:color="auto"/>
              <w:bottom w:val="single" w:sz="4" w:space="0" w:color="auto"/>
              <w:right w:val="single" w:sz="4" w:space="0" w:color="auto"/>
            </w:tcBorders>
          </w:tcPr>
          <w:p w14:paraId="043CBA3D" w14:textId="77777777" w:rsidR="003E29D7" w:rsidRPr="00B545DF" w:rsidRDefault="003E29D7">
            <w:pPr>
              <w:jc w:val="center"/>
              <w:rPr>
                <w:sz w:val="16"/>
                <w:szCs w:val="16"/>
                <w:lang w:val="en-US"/>
              </w:rPr>
            </w:pPr>
          </w:p>
          <w:p w14:paraId="28C16B83" w14:textId="77777777" w:rsidR="003E29D7" w:rsidRPr="00B545DF" w:rsidRDefault="003E29D7">
            <w:pPr>
              <w:jc w:val="center"/>
              <w:rPr>
                <w:sz w:val="16"/>
                <w:szCs w:val="16"/>
                <w:lang w:val="en-US"/>
              </w:rPr>
            </w:pPr>
            <w:r w:rsidRPr="00B545DF">
              <w:rPr>
                <w:sz w:val="16"/>
                <w:szCs w:val="16"/>
                <w:lang w:val="en-US"/>
              </w:rPr>
              <w:t>650</w:t>
            </w:r>
          </w:p>
        </w:tc>
        <w:tc>
          <w:tcPr>
            <w:tcW w:w="2211" w:type="dxa"/>
            <w:tcBorders>
              <w:top w:val="single" w:sz="4" w:space="0" w:color="auto"/>
              <w:left w:val="single" w:sz="4" w:space="0" w:color="auto"/>
              <w:bottom w:val="single" w:sz="4" w:space="0" w:color="auto"/>
              <w:right w:val="single" w:sz="4" w:space="0" w:color="auto"/>
            </w:tcBorders>
          </w:tcPr>
          <w:p w14:paraId="1F4640A8" w14:textId="77777777" w:rsidR="003E29D7" w:rsidRPr="00B545DF" w:rsidRDefault="003E29D7">
            <w:pPr>
              <w:rPr>
                <w:sz w:val="16"/>
                <w:szCs w:val="16"/>
                <w:lang w:val="en-US"/>
              </w:rPr>
            </w:pPr>
          </w:p>
        </w:tc>
        <w:tc>
          <w:tcPr>
            <w:tcW w:w="1130" w:type="dxa"/>
            <w:tcBorders>
              <w:top w:val="single" w:sz="4" w:space="0" w:color="auto"/>
              <w:left w:val="single" w:sz="4" w:space="0" w:color="auto"/>
              <w:bottom w:val="single" w:sz="4" w:space="0" w:color="auto"/>
              <w:right w:val="single" w:sz="4" w:space="0" w:color="auto"/>
            </w:tcBorders>
          </w:tcPr>
          <w:p w14:paraId="652B2C1E" w14:textId="77777777" w:rsidR="003E29D7" w:rsidRPr="00B545DF" w:rsidRDefault="003E29D7">
            <w:pPr>
              <w:jc w:val="center"/>
              <w:rPr>
                <w:sz w:val="16"/>
                <w:szCs w:val="16"/>
                <w:lang w:val="en-US"/>
              </w:rPr>
            </w:pPr>
          </w:p>
          <w:p w14:paraId="444878DA" w14:textId="77777777" w:rsidR="003E29D7" w:rsidRPr="00B545DF" w:rsidRDefault="003E29D7">
            <w:pPr>
              <w:jc w:val="center"/>
              <w:rPr>
                <w:sz w:val="16"/>
                <w:szCs w:val="16"/>
                <w:lang w:val="en-US"/>
              </w:rPr>
            </w:pPr>
            <w:r w:rsidRPr="00B545DF">
              <w:rPr>
                <w:sz w:val="16"/>
                <w:szCs w:val="16"/>
                <w:lang w:val="en-US"/>
              </w:rPr>
              <w:t>650</w:t>
            </w:r>
          </w:p>
        </w:tc>
        <w:tc>
          <w:tcPr>
            <w:tcW w:w="1020" w:type="dxa"/>
            <w:tcBorders>
              <w:top w:val="single" w:sz="4" w:space="0" w:color="auto"/>
              <w:left w:val="single" w:sz="4" w:space="0" w:color="auto"/>
              <w:bottom w:val="single" w:sz="4" w:space="0" w:color="auto"/>
              <w:right w:val="single" w:sz="4" w:space="0" w:color="auto"/>
            </w:tcBorders>
          </w:tcPr>
          <w:p w14:paraId="2B512A00" w14:textId="77777777" w:rsidR="003E29D7" w:rsidRPr="00B545DF" w:rsidRDefault="003E29D7">
            <w:pPr>
              <w:jc w:val="center"/>
              <w:rPr>
                <w:sz w:val="16"/>
                <w:szCs w:val="16"/>
                <w:lang w:val="en-US"/>
              </w:rPr>
            </w:pPr>
          </w:p>
        </w:tc>
      </w:tr>
      <w:tr w:rsidR="00B545DF" w:rsidRPr="00B545DF" w14:paraId="1EA531FE"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17408D07" w14:textId="77777777" w:rsidR="003E29D7" w:rsidRPr="00B545DF" w:rsidRDefault="003E29D7">
            <w:pPr>
              <w:rPr>
                <w:b/>
                <w:bCs/>
                <w:sz w:val="18"/>
                <w:szCs w:val="18"/>
                <w:lang w:val="en-US"/>
              </w:rPr>
            </w:pPr>
            <w:r w:rsidRPr="00B545DF">
              <w:rPr>
                <w:b/>
                <w:bCs/>
                <w:sz w:val="18"/>
                <w:szCs w:val="18"/>
                <w:lang w:val="en-US"/>
              </w:rPr>
              <w:t xml:space="preserve">LPS 9 </w:t>
            </w:r>
            <w:proofErr w:type="spellStart"/>
            <w:r w:rsidRPr="00B545DF">
              <w:rPr>
                <w:b/>
                <w:bCs/>
                <w:sz w:val="18"/>
                <w:szCs w:val="18"/>
                <w:lang w:val="en-US"/>
              </w:rPr>
              <w:t>Shavington</w:t>
            </w:r>
            <w:proofErr w:type="spellEnd"/>
            <w:r w:rsidRPr="00B545DF">
              <w:rPr>
                <w:b/>
                <w:bCs/>
                <w:sz w:val="18"/>
                <w:szCs w:val="18"/>
                <w:lang w:val="en-US"/>
              </w:rPr>
              <w:t xml:space="preserve">/ </w:t>
            </w:r>
            <w:proofErr w:type="spellStart"/>
            <w:r w:rsidRPr="00B545DF">
              <w:rPr>
                <w:b/>
                <w:bCs/>
                <w:sz w:val="18"/>
                <w:szCs w:val="18"/>
                <w:lang w:val="en-US"/>
              </w:rPr>
              <w:t>Wybunbury</w:t>
            </w:r>
            <w:proofErr w:type="spellEnd"/>
            <w:r w:rsidRPr="00B545DF">
              <w:rPr>
                <w:b/>
                <w:bCs/>
                <w:sz w:val="18"/>
                <w:szCs w:val="18"/>
                <w:lang w:val="en-US"/>
              </w:rPr>
              <w:t xml:space="preserve"> Triangle</w:t>
            </w:r>
          </w:p>
        </w:tc>
        <w:tc>
          <w:tcPr>
            <w:tcW w:w="1191" w:type="dxa"/>
            <w:tcBorders>
              <w:top w:val="single" w:sz="4" w:space="0" w:color="auto"/>
              <w:left w:val="single" w:sz="4" w:space="0" w:color="auto"/>
              <w:bottom w:val="single" w:sz="4" w:space="0" w:color="auto"/>
              <w:right w:val="single" w:sz="4" w:space="0" w:color="auto"/>
            </w:tcBorders>
            <w:hideMark/>
          </w:tcPr>
          <w:p w14:paraId="226F07DB" w14:textId="77777777" w:rsidR="003E29D7" w:rsidRPr="00B545DF" w:rsidRDefault="003E29D7">
            <w:pPr>
              <w:jc w:val="center"/>
              <w:rPr>
                <w:sz w:val="16"/>
                <w:szCs w:val="16"/>
                <w:lang w:val="en-US"/>
              </w:rPr>
            </w:pPr>
            <w:r w:rsidRPr="00B545DF">
              <w:rPr>
                <w:sz w:val="16"/>
                <w:szCs w:val="16"/>
                <w:lang w:val="en-US"/>
              </w:rPr>
              <w:t>400</w:t>
            </w:r>
          </w:p>
        </w:tc>
        <w:tc>
          <w:tcPr>
            <w:tcW w:w="2211" w:type="dxa"/>
            <w:tcBorders>
              <w:top w:val="single" w:sz="4" w:space="0" w:color="auto"/>
              <w:left w:val="single" w:sz="4" w:space="0" w:color="auto"/>
              <w:bottom w:val="single" w:sz="4" w:space="0" w:color="auto"/>
              <w:right w:val="single" w:sz="4" w:space="0" w:color="auto"/>
            </w:tcBorders>
            <w:hideMark/>
          </w:tcPr>
          <w:p w14:paraId="188D2CE2" w14:textId="77777777" w:rsidR="003E29D7" w:rsidRPr="00912BCF" w:rsidRDefault="003E29D7">
            <w:pPr>
              <w:rPr>
                <w:sz w:val="16"/>
                <w:szCs w:val="16"/>
                <w:lang w:val="en-US"/>
              </w:rPr>
            </w:pPr>
            <w:r w:rsidRPr="00912BCF">
              <w:rPr>
                <w:sz w:val="16"/>
                <w:szCs w:val="16"/>
                <w:lang w:val="en-US"/>
              </w:rPr>
              <w:t xml:space="preserve">                                                364</w:t>
            </w:r>
          </w:p>
        </w:tc>
        <w:tc>
          <w:tcPr>
            <w:tcW w:w="1130" w:type="dxa"/>
            <w:tcBorders>
              <w:top w:val="single" w:sz="4" w:space="0" w:color="auto"/>
              <w:left w:val="single" w:sz="4" w:space="0" w:color="auto"/>
              <w:bottom w:val="single" w:sz="4" w:space="0" w:color="auto"/>
              <w:right w:val="single" w:sz="4" w:space="0" w:color="auto"/>
            </w:tcBorders>
            <w:hideMark/>
          </w:tcPr>
          <w:p w14:paraId="7AFFA926" w14:textId="77777777" w:rsidR="003E29D7" w:rsidRPr="00912BCF" w:rsidRDefault="003E29D7">
            <w:pPr>
              <w:jc w:val="center"/>
              <w:rPr>
                <w:sz w:val="16"/>
                <w:szCs w:val="16"/>
                <w:lang w:val="en-US"/>
              </w:rPr>
            </w:pPr>
            <w:r w:rsidRPr="00912BCF">
              <w:rPr>
                <w:sz w:val="16"/>
                <w:szCs w:val="16"/>
                <w:lang w:val="en-US"/>
              </w:rPr>
              <w:t>36</w:t>
            </w:r>
          </w:p>
        </w:tc>
        <w:tc>
          <w:tcPr>
            <w:tcW w:w="1020" w:type="dxa"/>
            <w:tcBorders>
              <w:top w:val="single" w:sz="4" w:space="0" w:color="auto"/>
              <w:left w:val="single" w:sz="4" w:space="0" w:color="auto"/>
              <w:bottom w:val="single" w:sz="4" w:space="0" w:color="auto"/>
              <w:right w:val="single" w:sz="4" w:space="0" w:color="auto"/>
            </w:tcBorders>
          </w:tcPr>
          <w:p w14:paraId="3D0908D9" w14:textId="77777777" w:rsidR="003E29D7" w:rsidRPr="00B545DF" w:rsidRDefault="003E29D7">
            <w:pPr>
              <w:jc w:val="center"/>
              <w:rPr>
                <w:sz w:val="16"/>
                <w:szCs w:val="16"/>
                <w:lang w:val="en-US"/>
              </w:rPr>
            </w:pPr>
          </w:p>
        </w:tc>
      </w:tr>
      <w:tr w:rsidR="00B545DF" w:rsidRPr="00B545DF" w14:paraId="085F846A"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427BA9DA" w14:textId="77777777" w:rsidR="003E29D7" w:rsidRPr="00B545DF" w:rsidRDefault="003E29D7">
            <w:pPr>
              <w:rPr>
                <w:b/>
                <w:bCs/>
                <w:sz w:val="18"/>
                <w:szCs w:val="18"/>
                <w:lang w:val="en-US"/>
              </w:rPr>
            </w:pPr>
            <w:r w:rsidRPr="00B545DF">
              <w:rPr>
                <w:b/>
                <w:bCs/>
                <w:sz w:val="18"/>
                <w:szCs w:val="18"/>
                <w:lang w:val="en-US"/>
              </w:rPr>
              <w:t xml:space="preserve">LPS 10 East </w:t>
            </w:r>
            <w:proofErr w:type="spellStart"/>
            <w:r w:rsidRPr="00B545DF">
              <w:rPr>
                <w:b/>
                <w:bCs/>
                <w:sz w:val="18"/>
                <w:szCs w:val="18"/>
                <w:lang w:val="en-US"/>
              </w:rPr>
              <w:t>Shavington</w:t>
            </w:r>
            <w:proofErr w:type="spellEnd"/>
          </w:p>
        </w:tc>
        <w:tc>
          <w:tcPr>
            <w:tcW w:w="1191" w:type="dxa"/>
            <w:tcBorders>
              <w:top w:val="single" w:sz="4" w:space="0" w:color="auto"/>
              <w:left w:val="single" w:sz="4" w:space="0" w:color="auto"/>
              <w:bottom w:val="single" w:sz="4" w:space="0" w:color="auto"/>
              <w:right w:val="single" w:sz="4" w:space="0" w:color="auto"/>
            </w:tcBorders>
            <w:hideMark/>
          </w:tcPr>
          <w:p w14:paraId="1D2FDC1A" w14:textId="77777777" w:rsidR="003E29D7" w:rsidRPr="00B545DF" w:rsidRDefault="003E29D7">
            <w:pPr>
              <w:jc w:val="center"/>
              <w:rPr>
                <w:sz w:val="16"/>
                <w:szCs w:val="16"/>
                <w:lang w:val="en-US"/>
              </w:rPr>
            </w:pPr>
            <w:r w:rsidRPr="00B545DF">
              <w:rPr>
                <w:sz w:val="16"/>
                <w:szCs w:val="16"/>
                <w:lang w:val="en-US"/>
              </w:rPr>
              <w:t>275</w:t>
            </w:r>
          </w:p>
        </w:tc>
        <w:tc>
          <w:tcPr>
            <w:tcW w:w="2211" w:type="dxa"/>
            <w:tcBorders>
              <w:top w:val="single" w:sz="4" w:space="0" w:color="auto"/>
              <w:left w:val="single" w:sz="4" w:space="0" w:color="auto"/>
              <w:bottom w:val="single" w:sz="4" w:space="0" w:color="auto"/>
              <w:right w:val="single" w:sz="4" w:space="0" w:color="auto"/>
            </w:tcBorders>
            <w:hideMark/>
          </w:tcPr>
          <w:p w14:paraId="501B84FF" w14:textId="77777777" w:rsidR="003E29D7" w:rsidRPr="00B545DF" w:rsidRDefault="003E29D7">
            <w:pPr>
              <w:rPr>
                <w:sz w:val="16"/>
                <w:szCs w:val="16"/>
                <w:lang w:val="en-US"/>
              </w:rPr>
            </w:pPr>
            <w:r w:rsidRPr="00B545DF">
              <w:rPr>
                <w:sz w:val="16"/>
                <w:szCs w:val="16"/>
                <w:lang w:val="en-US"/>
              </w:rPr>
              <w:t xml:space="preserve">                                                275</w:t>
            </w:r>
          </w:p>
        </w:tc>
        <w:tc>
          <w:tcPr>
            <w:tcW w:w="1130" w:type="dxa"/>
            <w:tcBorders>
              <w:top w:val="single" w:sz="4" w:space="0" w:color="auto"/>
              <w:left w:val="single" w:sz="4" w:space="0" w:color="auto"/>
              <w:bottom w:val="single" w:sz="4" w:space="0" w:color="auto"/>
              <w:right w:val="single" w:sz="4" w:space="0" w:color="auto"/>
            </w:tcBorders>
            <w:hideMark/>
          </w:tcPr>
          <w:p w14:paraId="4ACA0347"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42EC9010" w14:textId="77777777" w:rsidR="003E29D7" w:rsidRPr="00B545DF" w:rsidRDefault="003E29D7">
            <w:pPr>
              <w:jc w:val="center"/>
              <w:rPr>
                <w:sz w:val="16"/>
                <w:szCs w:val="16"/>
                <w:lang w:val="en-US"/>
              </w:rPr>
            </w:pPr>
          </w:p>
        </w:tc>
      </w:tr>
      <w:tr w:rsidR="00B545DF" w:rsidRPr="00B545DF" w14:paraId="397D0855"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3679EBD" w14:textId="77777777" w:rsidR="003E29D7" w:rsidRPr="00B545DF" w:rsidRDefault="003E29D7">
            <w:pPr>
              <w:rPr>
                <w:b/>
                <w:bCs/>
                <w:sz w:val="18"/>
                <w:szCs w:val="18"/>
                <w:lang w:val="en-US"/>
              </w:rPr>
            </w:pPr>
            <w:r w:rsidRPr="00B545DF">
              <w:rPr>
                <w:b/>
                <w:bCs/>
                <w:sz w:val="18"/>
                <w:szCs w:val="18"/>
                <w:lang w:val="en-US"/>
              </w:rPr>
              <w:t>LPS 11 Broughton Road, Crewe</w:t>
            </w:r>
          </w:p>
        </w:tc>
        <w:tc>
          <w:tcPr>
            <w:tcW w:w="1191" w:type="dxa"/>
            <w:tcBorders>
              <w:top w:val="single" w:sz="4" w:space="0" w:color="auto"/>
              <w:left w:val="single" w:sz="4" w:space="0" w:color="auto"/>
              <w:bottom w:val="single" w:sz="4" w:space="0" w:color="auto"/>
              <w:right w:val="single" w:sz="4" w:space="0" w:color="auto"/>
            </w:tcBorders>
            <w:hideMark/>
          </w:tcPr>
          <w:p w14:paraId="49419665" w14:textId="77777777" w:rsidR="003E29D7" w:rsidRPr="00B545DF" w:rsidRDefault="003E29D7">
            <w:pPr>
              <w:jc w:val="center"/>
              <w:rPr>
                <w:sz w:val="16"/>
                <w:szCs w:val="16"/>
                <w:lang w:val="en-US"/>
              </w:rPr>
            </w:pPr>
            <w:r w:rsidRPr="00B545DF">
              <w:rPr>
                <w:sz w:val="16"/>
                <w:szCs w:val="16"/>
                <w:lang w:val="en-US"/>
              </w:rPr>
              <w:t>175</w:t>
            </w:r>
          </w:p>
        </w:tc>
        <w:tc>
          <w:tcPr>
            <w:tcW w:w="2211" w:type="dxa"/>
            <w:tcBorders>
              <w:top w:val="single" w:sz="4" w:space="0" w:color="auto"/>
              <w:left w:val="single" w:sz="4" w:space="0" w:color="auto"/>
              <w:bottom w:val="single" w:sz="4" w:space="0" w:color="auto"/>
              <w:right w:val="single" w:sz="4" w:space="0" w:color="auto"/>
            </w:tcBorders>
            <w:hideMark/>
          </w:tcPr>
          <w:p w14:paraId="74338372" w14:textId="77777777" w:rsidR="003E29D7" w:rsidRPr="00B545DF" w:rsidRDefault="003E29D7">
            <w:pPr>
              <w:rPr>
                <w:sz w:val="16"/>
                <w:szCs w:val="16"/>
                <w:lang w:val="en-US"/>
              </w:rPr>
            </w:pPr>
            <w:r w:rsidRPr="00B545DF">
              <w:rPr>
                <w:sz w:val="16"/>
                <w:szCs w:val="16"/>
                <w:lang w:val="en-US"/>
              </w:rPr>
              <w:t xml:space="preserve">                                                129</w:t>
            </w:r>
          </w:p>
        </w:tc>
        <w:tc>
          <w:tcPr>
            <w:tcW w:w="1130" w:type="dxa"/>
            <w:tcBorders>
              <w:top w:val="single" w:sz="4" w:space="0" w:color="auto"/>
              <w:left w:val="single" w:sz="4" w:space="0" w:color="auto"/>
              <w:bottom w:val="single" w:sz="4" w:space="0" w:color="auto"/>
              <w:right w:val="single" w:sz="4" w:space="0" w:color="auto"/>
            </w:tcBorders>
            <w:hideMark/>
          </w:tcPr>
          <w:p w14:paraId="774695AF" w14:textId="77777777" w:rsidR="003E29D7" w:rsidRPr="00B545DF" w:rsidRDefault="003E29D7">
            <w:pPr>
              <w:jc w:val="center"/>
              <w:rPr>
                <w:sz w:val="16"/>
                <w:szCs w:val="16"/>
                <w:lang w:val="en-US"/>
              </w:rPr>
            </w:pPr>
            <w:r w:rsidRPr="00B545DF">
              <w:rPr>
                <w:sz w:val="16"/>
                <w:szCs w:val="16"/>
                <w:lang w:val="en-US"/>
              </w:rPr>
              <w:t>46</w:t>
            </w:r>
          </w:p>
        </w:tc>
        <w:tc>
          <w:tcPr>
            <w:tcW w:w="1020" w:type="dxa"/>
            <w:tcBorders>
              <w:top w:val="single" w:sz="4" w:space="0" w:color="auto"/>
              <w:left w:val="single" w:sz="4" w:space="0" w:color="auto"/>
              <w:bottom w:val="single" w:sz="4" w:space="0" w:color="auto"/>
              <w:right w:val="single" w:sz="4" w:space="0" w:color="auto"/>
            </w:tcBorders>
          </w:tcPr>
          <w:p w14:paraId="69E962B7" w14:textId="77777777" w:rsidR="003E29D7" w:rsidRPr="00B545DF" w:rsidRDefault="003E29D7">
            <w:pPr>
              <w:jc w:val="center"/>
              <w:rPr>
                <w:sz w:val="16"/>
                <w:szCs w:val="16"/>
                <w:lang w:val="en-US"/>
              </w:rPr>
            </w:pPr>
          </w:p>
        </w:tc>
      </w:tr>
      <w:tr w:rsidR="00B545DF" w:rsidRPr="00B545DF" w14:paraId="5F2A62BB"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0CB57668" w14:textId="77777777" w:rsidR="003E29D7" w:rsidRPr="00B545DF" w:rsidRDefault="003E29D7">
            <w:pPr>
              <w:rPr>
                <w:b/>
                <w:bCs/>
                <w:sz w:val="18"/>
                <w:szCs w:val="18"/>
                <w:lang w:val="en-US"/>
              </w:rPr>
            </w:pPr>
            <w:r w:rsidRPr="00B545DF">
              <w:rPr>
                <w:b/>
                <w:bCs/>
                <w:sz w:val="18"/>
                <w:szCs w:val="18"/>
                <w:lang w:val="en-US"/>
              </w:rPr>
              <w:t>LPS 12 Central Macclesfield</w:t>
            </w:r>
          </w:p>
        </w:tc>
        <w:tc>
          <w:tcPr>
            <w:tcW w:w="1191" w:type="dxa"/>
            <w:tcBorders>
              <w:top w:val="single" w:sz="4" w:space="0" w:color="auto"/>
              <w:left w:val="single" w:sz="4" w:space="0" w:color="auto"/>
              <w:bottom w:val="single" w:sz="4" w:space="0" w:color="auto"/>
              <w:right w:val="single" w:sz="4" w:space="0" w:color="auto"/>
            </w:tcBorders>
            <w:hideMark/>
          </w:tcPr>
          <w:p w14:paraId="288C18DF" w14:textId="77777777" w:rsidR="003E29D7" w:rsidRPr="00B545DF" w:rsidRDefault="003E29D7">
            <w:pPr>
              <w:jc w:val="center"/>
              <w:rPr>
                <w:sz w:val="16"/>
                <w:szCs w:val="16"/>
                <w:lang w:val="en-US"/>
              </w:rPr>
            </w:pPr>
            <w:r w:rsidRPr="00B545DF">
              <w:rPr>
                <w:sz w:val="16"/>
                <w:szCs w:val="16"/>
                <w:lang w:val="en-US"/>
              </w:rPr>
              <w:t>500</w:t>
            </w:r>
          </w:p>
        </w:tc>
        <w:tc>
          <w:tcPr>
            <w:tcW w:w="2211" w:type="dxa"/>
            <w:tcBorders>
              <w:top w:val="single" w:sz="4" w:space="0" w:color="auto"/>
              <w:left w:val="single" w:sz="4" w:space="0" w:color="auto"/>
              <w:bottom w:val="single" w:sz="4" w:space="0" w:color="auto"/>
              <w:right w:val="single" w:sz="4" w:space="0" w:color="auto"/>
            </w:tcBorders>
            <w:hideMark/>
          </w:tcPr>
          <w:p w14:paraId="21A2F97B" w14:textId="77777777" w:rsidR="003E29D7" w:rsidRPr="00912BCF" w:rsidRDefault="003E29D7">
            <w:pPr>
              <w:rPr>
                <w:sz w:val="16"/>
                <w:szCs w:val="16"/>
                <w:lang w:val="en-US"/>
              </w:rPr>
            </w:pPr>
            <w:r w:rsidRPr="00912BCF">
              <w:rPr>
                <w:sz w:val="16"/>
                <w:szCs w:val="16"/>
                <w:lang w:val="en-US"/>
              </w:rPr>
              <w:t xml:space="preserve">                                                    0</w:t>
            </w:r>
          </w:p>
        </w:tc>
        <w:tc>
          <w:tcPr>
            <w:tcW w:w="1130" w:type="dxa"/>
            <w:tcBorders>
              <w:top w:val="single" w:sz="4" w:space="0" w:color="auto"/>
              <w:left w:val="single" w:sz="4" w:space="0" w:color="auto"/>
              <w:bottom w:val="single" w:sz="4" w:space="0" w:color="auto"/>
              <w:right w:val="single" w:sz="4" w:space="0" w:color="auto"/>
            </w:tcBorders>
            <w:hideMark/>
          </w:tcPr>
          <w:p w14:paraId="0449AEB1" w14:textId="77777777" w:rsidR="003E29D7" w:rsidRPr="00912BCF" w:rsidRDefault="003E29D7">
            <w:pPr>
              <w:jc w:val="center"/>
              <w:rPr>
                <w:sz w:val="16"/>
                <w:szCs w:val="16"/>
                <w:lang w:val="en-US"/>
              </w:rPr>
            </w:pPr>
            <w:r w:rsidRPr="00912BCF">
              <w:rPr>
                <w:sz w:val="16"/>
                <w:szCs w:val="16"/>
                <w:lang w:val="en-US"/>
              </w:rPr>
              <w:t>264</w:t>
            </w:r>
          </w:p>
        </w:tc>
        <w:tc>
          <w:tcPr>
            <w:tcW w:w="1020" w:type="dxa"/>
            <w:tcBorders>
              <w:top w:val="single" w:sz="4" w:space="0" w:color="auto"/>
              <w:left w:val="single" w:sz="4" w:space="0" w:color="auto"/>
              <w:bottom w:val="single" w:sz="4" w:space="0" w:color="auto"/>
              <w:right w:val="single" w:sz="4" w:space="0" w:color="auto"/>
            </w:tcBorders>
          </w:tcPr>
          <w:p w14:paraId="19BF68F6" w14:textId="77777777" w:rsidR="003E29D7" w:rsidRPr="00B545DF" w:rsidRDefault="003E29D7">
            <w:pPr>
              <w:jc w:val="center"/>
              <w:rPr>
                <w:sz w:val="16"/>
                <w:szCs w:val="16"/>
                <w:lang w:val="en-US"/>
              </w:rPr>
            </w:pPr>
          </w:p>
        </w:tc>
      </w:tr>
      <w:tr w:rsidR="00B545DF" w:rsidRPr="00B545DF" w14:paraId="215C99EF"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781A9711" w14:textId="77777777" w:rsidR="003E29D7" w:rsidRPr="00B545DF" w:rsidRDefault="003E29D7">
            <w:pPr>
              <w:rPr>
                <w:b/>
                <w:bCs/>
                <w:sz w:val="18"/>
                <w:szCs w:val="18"/>
                <w:lang w:val="en-US"/>
              </w:rPr>
            </w:pPr>
            <w:r w:rsidRPr="00B545DF">
              <w:rPr>
                <w:b/>
                <w:bCs/>
                <w:sz w:val="18"/>
                <w:szCs w:val="18"/>
                <w:lang w:val="en-US"/>
              </w:rPr>
              <w:t xml:space="preserve">LPS </w:t>
            </w:r>
            <w:proofErr w:type="gramStart"/>
            <w:r w:rsidRPr="00B545DF">
              <w:rPr>
                <w:b/>
                <w:bCs/>
                <w:sz w:val="18"/>
                <w:szCs w:val="18"/>
                <w:lang w:val="en-US"/>
              </w:rPr>
              <w:t>13  South</w:t>
            </w:r>
            <w:proofErr w:type="gramEnd"/>
            <w:r w:rsidRPr="00B545DF">
              <w:rPr>
                <w:b/>
                <w:bCs/>
                <w:sz w:val="18"/>
                <w:szCs w:val="18"/>
                <w:lang w:val="en-US"/>
              </w:rPr>
              <w:t xml:space="preserve"> Macclesfield Devt. Area</w:t>
            </w:r>
          </w:p>
        </w:tc>
        <w:tc>
          <w:tcPr>
            <w:tcW w:w="1191" w:type="dxa"/>
            <w:tcBorders>
              <w:top w:val="single" w:sz="4" w:space="0" w:color="auto"/>
              <w:left w:val="single" w:sz="4" w:space="0" w:color="auto"/>
              <w:bottom w:val="single" w:sz="4" w:space="0" w:color="auto"/>
              <w:right w:val="single" w:sz="4" w:space="0" w:color="auto"/>
            </w:tcBorders>
            <w:hideMark/>
          </w:tcPr>
          <w:p w14:paraId="2F226009" w14:textId="77777777" w:rsidR="003E29D7" w:rsidRPr="00B545DF" w:rsidRDefault="003E29D7">
            <w:pPr>
              <w:jc w:val="center"/>
              <w:rPr>
                <w:sz w:val="16"/>
                <w:szCs w:val="16"/>
                <w:lang w:val="en-US"/>
              </w:rPr>
            </w:pPr>
            <w:r w:rsidRPr="00B545DF">
              <w:rPr>
                <w:sz w:val="16"/>
                <w:szCs w:val="16"/>
                <w:lang w:val="en-US"/>
              </w:rPr>
              <w:t>1,050</w:t>
            </w:r>
          </w:p>
        </w:tc>
        <w:tc>
          <w:tcPr>
            <w:tcW w:w="2211" w:type="dxa"/>
            <w:tcBorders>
              <w:top w:val="single" w:sz="4" w:space="0" w:color="auto"/>
              <w:left w:val="single" w:sz="4" w:space="0" w:color="auto"/>
              <w:bottom w:val="single" w:sz="4" w:space="0" w:color="auto"/>
              <w:right w:val="single" w:sz="4" w:space="0" w:color="auto"/>
            </w:tcBorders>
            <w:hideMark/>
          </w:tcPr>
          <w:p w14:paraId="54CB12A8" w14:textId="77777777" w:rsidR="003E29D7" w:rsidRPr="00B545DF" w:rsidRDefault="003E29D7">
            <w:pPr>
              <w:rPr>
                <w:sz w:val="16"/>
                <w:szCs w:val="16"/>
                <w:lang w:val="en-US"/>
              </w:rPr>
            </w:pPr>
            <w:r w:rsidRPr="00B545DF">
              <w:rPr>
                <w:sz w:val="16"/>
                <w:szCs w:val="16"/>
                <w:lang w:val="en-US"/>
              </w:rPr>
              <w:t>950+ 150 =                         1,100</w:t>
            </w:r>
          </w:p>
        </w:tc>
        <w:tc>
          <w:tcPr>
            <w:tcW w:w="1130" w:type="dxa"/>
            <w:tcBorders>
              <w:top w:val="single" w:sz="4" w:space="0" w:color="auto"/>
              <w:left w:val="single" w:sz="4" w:space="0" w:color="auto"/>
              <w:bottom w:val="single" w:sz="4" w:space="0" w:color="auto"/>
              <w:right w:val="single" w:sz="4" w:space="0" w:color="auto"/>
            </w:tcBorders>
            <w:hideMark/>
          </w:tcPr>
          <w:p w14:paraId="0D97ABA0"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hideMark/>
          </w:tcPr>
          <w:p w14:paraId="0E9FBE84" w14:textId="77777777" w:rsidR="003E29D7" w:rsidRPr="00B545DF" w:rsidRDefault="003E29D7">
            <w:pPr>
              <w:jc w:val="center"/>
              <w:rPr>
                <w:sz w:val="16"/>
                <w:szCs w:val="16"/>
                <w:lang w:val="en-US"/>
              </w:rPr>
            </w:pPr>
            <w:r w:rsidRPr="00B545DF">
              <w:rPr>
                <w:sz w:val="16"/>
                <w:szCs w:val="16"/>
                <w:lang w:val="en-US"/>
              </w:rPr>
              <w:t>50</w:t>
            </w:r>
          </w:p>
        </w:tc>
      </w:tr>
      <w:tr w:rsidR="00B545DF" w:rsidRPr="00B545DF" w14:paraId="34AC7E7F"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788A2057" w14:textId="77777777" w:rsidR="003E29D7" w:rsidRPr="00B545DF" w:rsidRDefault="003E29D7">
            <w:pPr>
              <w:rPr>
                <w:b/>
                <w:bCs/>
                <w:sz w:val="18"/>
                <w:szCs w:val="18"/>
                <w:lang w:val="en-US"/>
              </w:rPr>
            </w:pPr>
            <w:r w:rsidRPr="00B545DF">
              <w:rPr>
                <w:b/>
                <w:bCs/>
                <w:sz w:val="18"/>
                <w:szCs w:val="18"/>
                <w:lang w:val="en-US"/>
              </w:rPr>
              <w:t>LPS 14 Land East of Fence Ave., Macc.</w:t>
            </w:r>
          </w:p>
        </w:tc>
        <w:tc>
          <w:tcPr>
            <w:tcW w:w="1191" w:type="dxa"/>
            <w:tcBorders>
              <w:top w:val="single" w:sz="4" w:space="0" w:color="auto"/>
              <w:left w:val="single" w:sz="4" w:space="0" w:color="auto"/>
              <w:bottom w:val="single" w:sz="4" w:space="0" w:color="auto"/>
              <w:right w:val="single" w:sz="4" w:space="0" w:color="auto"/>
            </w:tcBorders>
            <w:hideMark/>
          </w:tcPr>
          <w:p w14:paraId="6607A47C" w14:textId="77777777" w:rsidR="003E29D7" w:rsidRPr="00B545DF" w:rsidRDefault="003E29D7">
            <w:pPr>
              <w:jc w:val="center"/>
              <w:rPr>
                <w:sz w:val="16"/>
                <w:szCs w:val="16"/>
                <w:lang w:val="en-US"/>
              </w:rPr>
            </w:pPr>
            <w:r w:rsidRPr="00B545DF">
              <w:rPr>
                <w:sz w:val="16"/>
                <w:szCs w:val="16"/>
                <w:lang w:val="en-US"/>
              </w:rPr>
              <w:t>250</w:t>
            </w:r>
          </w:p>
        </w:tc>
        <w:tc>
          <w:tcPr>
            <w:tcW w:w="2211" w:type="dxa"/>
            <w:tcBorders>
              <w:top w:val="single" w:sz="4" w:space="0" w:color="auto"/>
              <w:left w:val="single" w:sz="4" w:space="0" w:color="auto"/>
              <w:bottom w:val="single" w:sz="4" w:space="0" w:color="auto"/>
              <w:right w:val="single" w:sz="4" w:space="0" w:color="auto"/>
            </w:tcBorders>
            <w:hideMark/>
          </w:tcPr>
          <w:p w14:paraId="4E3E250D" w14:textId="77777777" w:rsidR="003E29D7" w:rsidRPr="00B545DF" w:rsidRDefault="003E29D7">
            <w:pPr>
              <w:rPr>
                <w:sz w:val="16"/>
                <w:szCs w:val="16"/>
                <w:lang w:val="en-US"/>
              </w:rPr>
            </w:pPr>
            <w:r w:rsidRPr="00B545DF">
              <w:rPr>
                <w:sz w:val="16"/>
                <w:szCs w:val="16"/>
                <w:lang w:val="en-US"/>
              </w:rPr>
              <w:t xml:space="preserve">                                                300</w:t>
            </w:r>
          </w:p>
        </w:tc>
        <w:tc>
          <w:tcPr>
            <w:tcW w:w="1130" w:type="dxa"/>
            <w:tcBorders>
              <w:top w:val="single" w:sz="4" w:space="0" w:color="auto"/>
              <w:left w:val="single" w:sz="4" w:space="0" w:color="auto"/>
              <w:bottom w:val="single" w:sz="4" w:space="0" w:color="auto"/>
              <w:right w:val="single" w:sz="4" w:space="0" w:color="auto"/>
            </w:tcBorders>
          </w:tcPr>
          <w:p w14:paraId="4120552A"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10700640" w14:textId="77777777" w:rsidR="003E29D7" w:rsidRPr="00B545DF" w:rsidRDefault="003E29D7">
            <w:pPr>
              <w:jc w:val="center"/>
              <w:rPr>
                <w:sz w:val="16"/>
                <w:szCs w:val="16"/>
                <w:lang w:val="en-US"/>
              </w:rPr>
            </w:pPr>
            <w:r w:rsidRPr="00B545DF">
              <w:rPr>
                <w:sz w:val="16"/>
                <w:szCs w:val="16"/>
                <w:lang w:val="en-US"/>
              </w:rPr>
              <w:t>50</w:t>
            </w:r>
          </w:p>
        </w:tc>
      </w:tr>
      <w:tr w:rsidR="00B545DF" w:rsidRPr="00B545DF" w14:paraId="68A1BE4D"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87D9F48" w14:textId="77777777" w:rsidR="003E29D7" w:rsidRPr="00B545DF" w:rsidRDefault="003E29D7">
            <w:pPr>
              <w:rPr>
                <w:b/>
                <w:bCs/>
                <w:sz w:val="18"/>
                <w:szCs w:val="18"/>
                <w:lang w:val="en-US"/>
              </w:rPr>
            </w:pPr>
            <w:r w:rsidRPr="00B545DF">
              <w:rPr>
                <w:b/>
                <w:bCs/>
                <w:sz w:val="18"/>
                <w:szCs w:val="18"/>
                <w:lang w:val="en-US"/>
              </w:rPr>
              <w:t xml:space="preserve">LPS 15 </w:t>
            </w:r>
            <w:proofErr w:type="spellStart"/>
            <w:r w:rsidRPr="00B545DF">
              <w:rPr>
                <w:b/>
                <w:bCs/>
                <w:sz w:val="18"/>
                <w:szCs w:val="18"/>
                <w:lang w:val="en-US"/>
              </w:rPr>
              <w:t>Congleton</w:t>
            </w:r>
            <w:proofErr w:type="spellEnd"/>
            <w:r w:rsidRPr="00B545DF">
              <w:rPr>
                <w:b/>
                <w:bCs/>
                <w:sz w:val="18"/>
                <w:szCs w:val="18"/>
                <w:lang w:val="en-US"/>
              </w:rPr>
              <w:t xml:space="preserve"> Road, Macc.</w:t>
            </w:r>
          </w:p>
        </w:tc>
        <w:tc>
          <w:tcPr>
            <w:tcW w:w="1191" w:type="dxa"/>
            <w:tcBorders>
              <w:top w:val="single" w:sz="4" w:space="0" w:color="auto"/>
              <w:left w:val="single" w:sz="4" w:space="0" w:color="auto"/>
              <w:bottom w:val="single" w:sz="4" w:space="0" w:color="auto"/>
              <w:right w:val="single" w:sz="4" w:space="0" w:color="auto"/>
            </w:tcBorders>
            <w:hideMark/>
          </w:tcPr>
          <w:p w14:paraId="6654827E" w14:textId="77777777" w:rsidR="003E29D7" w:rsidRPr="00B545DF" w:rsidRDefault="003E29D7">
            <w:pPr>
              <w:jc w:val="center"/>
              <w:rPr>
                <w:sz w:val="16"/>
                <w:szCs w:val="16"/>
                <w:lang w:val="en-US"/>
              </w:rPr>
            </w:pPr>
            <w:r w:rsidRPr="00B545DF">
              <w:rPr>
                <w:sz w:val="16"/>
                <w:szCs w:val="16"/>
                <w:lang w:val="en-US"/>
              </w:rPr>
              <w:t>300</w:t>
            </w:r>
          </w:p>
        </w:tc>
        <w:tc>
          <w:tcPr>
            <w:tcW w:w="2211" w:type="dxa"/>
            <w:tcBorders>
              <w:top w:val="single" w:sz="4" w:space="0" w:color="auto"/>
              <w:left w:val="single" w:sz="4" w:space="0" w:color="auto"/>
              <w:bottom w:val="single" w:sz="4" w:space="0" w:color="auto"/>
              <w:right w:val="single" w:sz="4" w:space="0" w:color="auto"/>
            </w:tcBorders>
          </w:tcPr>
          <w:p w14:paraId="531F06D8" w14:textId="77777777" w:rsidR="003E29D7" w:rsidRPr="00B545DF" w:rsidRDefault="003E29D7">
            <w:pPr>
              <w:rPr>
                <w:sz w:val="16"/>
                <w:szCs w:val="16"/>
                <w:lang w:val="en-US"/>
              </w:rPr>
            </w:pPr>
          </w:p>
        </w:tc>
        <w:tc>
          <w:tcPr>
            <w:tcW w:w="1130" w:type="dxa"/>
            <w:tcBorders>
              <w:top w:val="single" w:sz="4" w:space="0" w:color="auto"/>
              <w:left w:val="single" w:sz="4" w:space="0" w:color="auto"/>
              <w:bottom w:val="single" w:sz="4" w:space="0" w:color="auto"/>
              <w:right w:val="single" w:sz="4" w:space="0" w:color="auto"/>
            </w:tcBorders>
            <w:hideMark/>
          </w:tcPr>
          <w:p w14:paraId="68567BF6" w14:textId="77777777" w:rsidR="003E29D7" w:rsidRPr="00B545DF" w:rsidRDefault="003E29D7">
            <w:pPr>
              <w:jc w:val="center"/>
              <w:rPr>
                <w:sz w:val="16"/>
                <w:szCs w:val="16"/>
                <w:lang w:val="en-US"/>
              </w:rPr>
            </w:pPr>
            <w:r w:rsidRPr="00B545DF">
              <w:rPr>
                <w:sz w:val="16"/>
                <w:szCs w:val="16"/>
                <w:lang w:val="en-US"/>
              </w:rPr>
              <w:t>300</w:t>
            </w:r>
          </w:p>
        </w:tc>
        <w:tc>
          <w:tcPr>
            <w:tcW w:w="1020" w:type="dxa"/>
            <w:tcBorders>
              <w:top w:val="single" w:sz="4" w:space="0" w:color="auto"/>
              <w:left w:val="single" w:sz="4" w:space="0" w:color="auto"/>
              <w:bottom w:val="single" w:sz="4" w:space="0" w:color="auto"/>
              <w:right w:val="single" w:sz="4" w:space="0" w:color="auto"/>
            </w:tcBorders>
          </w:tcPr>
          <w:p w14:paraId="58DE70FF" w14:textId="77777777" w:rsidR="003E29D7" w:rsidRPr="00B545DF" w:rsidRDefault="003E29D7">
            <w:pPr>
              <w:jc w:val="center"/>
              <w:rPr>
                <w:sz w:val="16"/>
                <w:szCs w:val="16"/>
                <w:lang w:val="en-US"/>
              </w:rPr>
            </w:pPr>
          </w:p>
        </w:tc>
      </w:tr>
      <w:tr w:rsidR="00B545DF" w:rsidRPr="00B545DF" w14:paraId="160A2FAF"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00E7DBF" w14:textId="77777777" w:rsidR="003E29D7" w:rsidRPr="00B545DF" w:rsidRDefault="003E29D7">
            <w:pPr>
              <w:rPr>
                <w:b/>
                <w:bCs/>
                <w:sz w:val="18"/>
                <w:szCs w:val="18"/>
                <w:lang w:val="en-US"/>
              </w:rPr>
            </w:pPr>
            <w:r w:rsidRPr="00B545DF">
              <w:rPr>
                <w:b/>
                <w:bCs/>
                <w:sz w:val="18"/>
                <w:szCs w:val="18"/>
                <w:lang w:val="en-US"/>
              </w:rPr>
              <w:t>LPS 16 South of Chelford Rd, Macc.</w:t>
            </w:r>
          </w:p>
        </w:tc>
        <w:tc>
          <w:tcPr>
            <w:tcW w:w="1191" w:type="dxa"/>
            <w:tcBorders>
              <w:top w:val="single" w:sz="4" w:space="0" w:color="auto"/>
              <w:left w:val="single" w:sz="4" w:space="0" w:color="auto"/>
              <w:bottom w:val="single" w:sz="4" w:space="0" w:color="auto"/>
              <w:right w:val="single" w:sz="4" w:space="0" w:color="auto"/>
            </w:tcBorders>
            <w:hideMark/>
          </w:tcPr>
          <w:p w14:paraId="66FABFD5" w14:textId="77777777" w:rsidR="003E29D7" w:rsidRPr="00B545DF" w:rsidRDefault="003E29D7">
            <w:pPr>
              <w:jc w:val="center"/>
              <w:rPr>
                <w:sz w:val="16"/>
                <w:szCs w:val="16"/>
                <w:lang w:val="en-US"/>
              </w:rPr>
            </w:pPr>
            <w:r w:rsidRPr="00B545DF">
              <w:rPr>
                <w:sz w:val="16"/>
                <w:szCs w:val="16"/>
                <w:lang w:val="en-US"/>
              </w:rPr>
              <w:t>200</w:t>
            </w:r>
          </w:p>
        </w:tc>
        <w:tc>
          <w:tcPr>
            <w:tcW w:w="2211" w:type="dxa"/>
            <w:tcBorders>
              <w:top w:val="single" w:sz="4" w:space="0" w:color="auto"/>
              <w:left w:val="single" w:sz="4" w:space="0" w:color="auto"/>
              <w:bottom w:val="single" w:sz="4" w:space="0" w:color="auto"/>
              <w:right w:val="single" w:sz="4" w:space="0" w:color="auto"/>
            </w:tcBorders>
            <w:hideMark/>
          </w:tcPr>
          <w:p w14:paraId="3C9E381A" w14:textId="77777777" w:rsidR="003E29D7" w:rsidRPr="00B545DF" w:rsidRDefault="003E29D7">
            <w:pPr>
              <w:rPr>
                <w:sz w:val="16"/>
                <w:szCs w:val="16"/>
                <w:lang w:val="en-US"/>
              </w:rPr>
            </w:pPr>
            <w:r w:rsidRPr="00B545DF">
              <w:rPr>
                <w:sz w:val="16"/>
                <w:szCs w:val="16"/>
                <w:lang w:val="en-US"/>
              </w:rPr>
              <w:t xml:space="preserve">                                                232</w:t>
            </w:r>
          </w:p>
        </w:tc>
        <w:tc>
          <w:tcPr>
            <w:tcW w:w="1130" w:type="dxa"/>
            <w:tcBorders>
              <w:top w:val="single" w:sz="4" w:space="0" w:color="auto"/>
              <w:left w:val="single" w:sz="4" w:space="0" w:color="auto"/>
              <w:bottom w:val="single" w:sz="4" w:space="0" w:color="auto"/>
              <w:right w:val="single" w:sz="4" w:space="0" w:color="auto"/>
            </w:tcBorders>
          </w:tcPr>
          <w:p w14:paraId="1CDB229A"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1DCB29AA" w14:textId="77777777" w:rsidR="003E29D7" w:rsidRPr="00B545DF" w:rsidRDefault="003E29D7">
            <w:pPr>
              <w:jc w:val="center"/>
              <w:rPr>
                <w:sz w:val="16"/>
                <w:szCs w:val="16"/>
                <w:lang w:val="en-US"/>
              </w:rPr>
            </w:pPr>
            <w:r w:rsidRPr="00B545DF">
              <w:rPr>
                <w:sz w:val="16"/>
                <w:szCs w:val="16"/>
                <w:lang w:val="en-US"/>
              </w:rPr>
              <w:t>32</w:t>
            </w:r>
          </w:p>
        </w:tc>
      </w:tr>
      <w:tr w:rsidR="00B545DF" w:rsidRPr="00B545DF" w14:paraId="3DA68CCF"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1FD406A5" w14:textId="77777777" w:rsidR="003E29D7" w:rsidRPr="00B545DF" w:rsidRDefault="003E29D7">
            <w:pPr>
              <w:rPr>
                <w:b/>
                <w:bCs/>
                <w:sz w:val="18"/>
                <w:szCs w:val="18"/>
                <w:lang w:val="en-US"/>
              </w:rPr>
            </w:pPr>
            <w:r w:rsidRPr="00B545DF">
              <w:rPr>
                <w:b/>
                <w:bCs/>
                <w:sz w:val="18"/>
                <w:szCs w:val="18"/>
                <w:lang w:val="en-US"/>
              </w:rPr>
              <w:t xml:space="preserve">LPS 17 </w:t>
            </w:r>
            <w:proofErr w:type="spellStart"/>
            <w:r w:rsidRPr="00B545DF">
              <w:rPr>
                <w:b/>
                <w:bCs/>
                <w:sz w:val="18"/>
                <w:szCs w:val="18"/>
                <w:lang w:val="en-US"/>
              </w:rPr>
              <w:t>Gaw</w:t>
            </w:r>
            <w:proofErr w:type="spellEnd"/>
            <w:r w:rsidRPr="00B545DF">
              <w:rPr>
                <w:b/>
                <w:bCs/>
                <w:sz w:val="18"/>
                <w:szCs w:val="18"/>
                <w:lang w:val="en-US"/>
              </w:rPr>
              <w:t xml:space="preserve"> End Lane, Macc.</w:t>
            </w:r>
          </w:p>
        </w:tc>
        <w:tc>
          <w:tcPr>
            <w:tcW w:w="1191" w:type="dxa"/>
            <w:tcBorders>
              <w:top w:val="single" w:sz="4" w:space="0" w:color="auto"/>
              <w:left w:val="single" w:sz="4" w:space="0" w:color="auto"/>
              <w:bottom w:val="single" w:sz="4" w:space="0" w:color="auto"/>
              <w:right w:val="single" w:sz="4" w:space="0" w:color="auto"/>
            </w:tcBorders>
            <w:hideMark/>
          </w:tcPr>
          <w:p w14:paraId="240FB904" w14:textId="77777777" w:rsidR="003E29D7" w:rsidRPr="00B545DF" w:rsidRDefault="003E29D7">
            <w:pPr>
              <w:jc w:val="center"/>
              <w:rPr>
                <w:sz w:val="16"/>
                <w:szCs w:val="16"/>
                <w:lang w:val="en-US"/>
              </w:rPr>
            </w:pPr>
            <w:r w:rsidRPr="00B545DF">
              <w:rPr>
                <w:sz w:val="16"/>
                <w:szCs w:val="16"/>
                <w:lang w:val="en-US"/>
              </w:rPr>
              <w:t>300</w:t>
            </w:r>
          </w:p>
        </w:tc>
        <w:tc>
          <w:tcPr>
            <w:tcW w:w="2211" w:type="dxa"/>
            <w:tcBorders>
              <w:top w:val="single" w:sz="4" w:space="0" w:color="auto"/>
              <w:left w:val="single" w:sz="4" w:space="0" w:color="auto"/>
              <w:bottom w:val="single" w:sz="4" w:space="0" w:color="auto"/>
              <w:right w:val="single" w:sz="4" w:space="0" w:color="auto"/>
            </w:tcBorders>
            <w:hideMark/>
          </w:tcPr>
          <w:p w14:paraId="0A399676" w14:textId="77777777" w:rsidR="003E29D7" w:rsidRPr="00B545DF" w:rsidRDefault="003E29D7">
            <w:pPr>
              <w:rPr>
                <w:sz w:val="16"/>
                <w:szCs w:val="16"/>
                <w:lang w:val="en-US"/>
              </w:rPr>
            </w:pPr>
            <w:r w:rsidRPr="00B545DF">
              <w:rPr>
                <w:sz w:val="16"/>
                <w:szCs w:val="16"/>
                <w:lang w:val="en-US"/>
              </w:rPr>
              <w:t xml:space="preserve">                                                    0</w:t>
            </w:r>
          </w:p>
        </w:tc>
        <w:tc>
          <w:tcPr>
            <w:tcW w:w="1130" w:type="dxa"/>
            <w:tcBorders>
              <w:top w:val="single" w:sz="4" w:space="0" w:color="auto"/>
              <w:left w:val="single" w:sz="4" w:space="0" w:color="auto"/>
              <w:bottom w:val="single" w:sz="4" w:space="0" w:color="auto"/>
              <w:right w:val="single" w:sz="4" w:space="0" w:color="auto"/>
            </w:tcBorders>
            <w:hideMark/>
          </w:tcPr>
          <w:p w14:paraId="5E4DF5B2" w14:textId="77777777" w:rsidR="003E29D7" w:rsidRPr="00912BCF" w:rsidRDefault="003E29D7">
            <w:pPr>
              <w:jc w:val="center"/>
              <w:rPr>
                <w:sz w:val="16"/>
                <w:szCs w:val="16"/>
                <w:lang w:val="en-US"/>
              </w:rPr>
            </w:pPr>
            <w:r w:rsidRPr="00912BCF">
              <w:rPr>
                <w:sz w:val="16"/>
                <w:szCs w:val="16"/>
                <w:lang w:val="en-US"/>
              </w:rPr>
              <w:t>40+310</w:t>
            </w:r>
            <w:r w:rsidRPr="00912BCF">
              <w:rPr>
                <w:b/>
                <w:bCs/>
                <w:sz w:val="16"/>
                <w:szCs w:val="16"/>
                <w:lang w:val="en-US"/>
              </w:rPr>
              <w:t>*</w:t>
            </w:r>
            <w:r w:rsidRPr="00912BCF">
              <w:rPr>
                <w:sz w:val="16"/>
                <w:szCs w:val="16"/>
                <w:lang w:val="en-US"/>
              </w:rPr>
              <w:t>=350</w:t>
            </w:r>
          </w:p>
        </w:tc>
        <w:tc>
          <w:tcPr>
            <w:tcW w:w="1020" w:type="dxa"/>
            <w:tcBorders>
              <w:top w:val="single" w:sz="4" w:space="0" w:color="auto"/>
              <w:left w:val="single" w:sz="4" w:space="0" w:color="auto"/>
              <w:bottom w:val="single" w:sz="4" w:space="0" w:color="auto"/>
              <w:right w:val="single" w:sz="4" w:space="0" w:color="auto"/>
            </w:tcBorders>
            <w:hideMark/>
          </w:tcPr>
          <w:p w14:paraId="6FD79CC8" w14:textId="77777777" w:rsidR="003E29D7" w:rsidRPr="00912BCF" w:rsidRDefault="003E29D7">
            <w:pPr>
              <w:jc w:val="center"/>
              <w:rPr>
                <w:sz w:val="16"/>
                <w:szCs w:val="16"/>
                <w:lang w:val="en-US"/>
              </w:rPr>
            </w:pPr>
            <w:r w:rsidRPr="00912BCF">
              <w:rPr>
                <w:sz w:val="16"/>
                <w:szCs w:val="16"/>
                <w:lang w:val="en-US"/>
              </w:rPr>
              <w:t>50</w:t>
            </w:r>
          </w:p>
        </w:tc>
      </w:tr>
      <w:tr w:rsidR="00B545DF" w:rsidRPr="00B545DF" w14:paraId="491F75F6"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3974A742" w14:textId="77777777" w:rsidR="003E29D7" w:rsidRPr="00B545DF" w:rsidRDefault="003E29D7">
            <w:pPr>
              <w:rPr>
                <w:b/>
                <w:bCs/>
                <w:sz w:val="16"/>
                <w:szCs w:val="16"/>
                <w:lang w:val="en-US"/>
              </w:rPr>
            </w:pPr>
            <w:r w:rsidRPr="00B545DF">
              <w:rPr>
                <w:b/>
                <w:bCs/>
                <w:sz w:val="18"/>
                <w:szCs w:val="18"/>
                <w:lang w:val="en-US"/>
              </w:rPr>
              <w:t>LPS 18 N</w:t>
            </w:r>
            <w:r w:rsidRPr="00B545DF">
              <w:rPr>
                <w:b/>
                <w:bCs/>
                <w:sz w:val="16"/>
                <w:szCs w:val="16"/>
                <w:lang w:val="en-US"/>
              </w:rPr>
              <w:t xml:space="preserve">. </w:t>
            </w:r>
            <w:r w:rsidRPr="00B545DF">
              <w:rPr>
                <w:b/>
                <w:bCs/>
                <w:sz w:val="18"/>
                <w:szCs w:val="18"/>
                <w:lang w:val="en-US"/>
              </w:rPr>
              <w:t>of Chelford Rd, Henbury, Macc.</w:t>
            </w:r>
          </w:p>
        </w:tc>
        <w:tc>
          <w:tcPr>
            <w:tcW w:w="1191" w:type="dxa"/>
            <w:tcBorders>
              <w:top w:val="single" w:sz="4" w:space="0" w:color="auto"/>
              <w:left w:val="single" w:sz="4" w:space="0" w:color="auto"/>
              <w:bottom w:val="single" w:sz="4" w:space="0" w:color="auto"/>
              <w:right w:val="single" w:sz="4" w:space="0" w:color="auto"/>
            </w:tcBorders>
            <w:hideMark/>
          </w:tcPr>
          <w:p w14:paraId="4B416272" w14:textId="77777777" w:rsidR="003E29D7" w:rsidRPr="00B545DF" w:rsidRDefault="003E29D7">
            <w:pPr>
              <w:jc w:val="center"/>
              <w:rPr>
                <w:sz w:val="16"/>
                <w:szCs w:val="16"/>
                <w:lang w:val="en-US"/>
              </w:rPr>
            </w:pPr>
            <w:r w:rsidRPr="00B545DF">
              <w:rPr>
                <w:sz w:val="16"/>
                <w:szCs w:val="16"/>
                <w:lang w:val="en-US"/>
              </w:rPr>
              <w:t>150</w:t>
            </w:r>
          </w:p>
        </w:tc>
        <w:tc>
          <w:tcPr>
            <w:tcW w:w="2211" w:type="dxa"/>
            <w:tcBorders>
              <w:top w:val="single" w:sz="4" w:space="0" w:color="auto"/>
              <w:left w:val="single" w:sz="4" w:space="0" w:color="auto"/>
              <w:bottom w:val="single" w:sz="4" w:space="0" w:color="auto"/>
              <w:right w:val="single" w:sz="4" w:space="0" w:color="auto"/>
            </w:tcBorders>
            <w:hideMark/>
          </w:tcPr>
          <w:p w14:paraId="266A9698" w14:textId="77777777" w:rsidR="003E29D7" w:rsidRPr="00B545DF" w:rsidRDefault="003E29D7">
            <w:pPr>
              <w:jc w:val="both"/>
              <w:rPr>
                <w:sz w:val="16"/>
                <w:szCs w:val="16"/>
                <w:lang w:val="en-US"/>
              </w:rPr>
            </w:pPr>
            <w:r w:rsidRPr="00B545DF">
              <w:rPr>
                <w:sz w:val="16"/>
                <w:szCs w:val="16"/>
                <w:lang w:val="en-US"/>
              </w:rPr>
              <w:t>33+ 135  =                             168</w:t>
            </w:r>
          </w:p>
        </w:tc>
        <w:tc>
          <w:tcPr>
            <w:tcW w:w="1130" w:type="dxa"/>
            <w:tcBorders>
              <w:top w:val="single" w:sz="4" w:space="0" w:color="auto"/>
              <w:left w:val="single" w:sz="4" w:space="0" w:color="auto"/>
              <w:bottom w:val="single" w:sz="4" w:space="0" w:color="auto"/>
              <w:right w:val="single" w:sz="4" w:space="0" w:color="auto"/>
            </w:tcBorders>
          </w:tcPr>
          <w:p w14:paraId="621FFD43"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0043EE74" w14:textId="77777777" w:rsidR="003E29D7" w:rsidRPr="00B545DF" w:rsidRDefault="003E29D7">
            <w:pPr>
              <w:jc w:val="center"/>
              <w:rPr>
                <w:sz w:val="16"/>
                <w:szCs w:val="16"/>
                <w:lang w:val="en-US"/>
              </w:rPr>
            </w:pPr>
            <w:r w:rsidRPr="00B545DF">
              <w:rPr>
                <w:sz w:val="16"/>
                <w:szCs w:val="16"/>
                <w:lang w:val="en-US"/>
              </w:rPr>
              <w:t>33</w:t>
            </w:r>
          </w:p>
        </w:tc>
      </w:tr>
      <w:tr w:rsidR="00B545DF" w:rsidRPr="00B545DF" w14:paraId="68A2A4E2"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6FD4372" w14:textId="77777777" w:rsidR="003E29D7" w:rsidRPr="00B545DF" w:rsidRDefault="003E29D7">
            <w:pPr>
              <w:rPr>
                <w:b/>
                <w:bCs/>
                <w:sz w:val="18"/>
                <w:szCs w:val="18"/>
                <w:lang w:val="en-US"/>
              </w:rPr>
            </w:pPr>
            <w:r w:rsidRPr="00B545DF">
              <w:rPr>
                <w:b/>
                <w:bCs/>
                <w:sz w:val="18"/>
                <w:szCs w:val="18"/>
                <w:lang w:val="en-US"/>
              </w:rPr>
              <w:t xml:space="preserve">LPS 20 White Moss Quarry, Alsager </w:t>
            </w:r>
          </w:p>
        </w:tc>
        <w:tc>
          <w:tcPr>
            <w:tcW w:w="1191" w:type="dxa"/>
            <w:tcBorders>
              <w:top w:val="single" w:sz="4" w:space="0" w:color="auto"/>
              <w:left w:val="single" w:sz="4" w:space="0" w:color="auto"/>
              <w:bottom w:val="single" w:sz="4" w:space="0" w:color="auto"/>
              <w:right w:val="single" w:sz="4" w:space="0" w:color="auto"/>
            </w:tcBorders>
            <w:hideMark/>
          </w:tcPr>
          <w:p w14:paraId="4D1155EA" w14:textId="77777777" w:rsidR="003E29D7" w:rsidRPr="00B545DF" w:rsidRDefault="003E29D7">
            <w:pPr>
              <w:jc w:val="center"/>
              <w:rPr>
                <w:sz w:val="16"/>
                <w:szCs w:val="16"/>
                <w:lang w:val="en-US"/>
              </w:rPr>
            </w:pPr>
            <w:r w:rsidRPr="00B545DF">
              <w:rPr>
                <w:sz w:val="16"/>
                <w:szCs w:val="16"/>
                <w:lang w:val="en-US"/>
              </w:rPr>
              <w:t>350</w:t>
            </w:r>
          </w:p>
        </w:tc>
        <w:tc>
          <w:tcPr>
            <w:tcW w:w="2211" w:type="dxa"/>
            <w:tcBorders>
              <w:top w:val="single" w:sz="4" w:space="0" w:color="auto"/>
              <w:left w:val="single" w:sz="4" w:space="0" w:color="auto"/>
              <w:bottom w:val="single" w:sz="4" w:space="0" w:color="auto"/>
              <w:right w:val="single" w:sz="4" w:space="0" w:color="auto"/>
            </w:tcBorders>
            <w:hideMark/>
          </w:tcPr>
          <w:p w14:paraId="2D19C242" w14:textId="77777777" w:rsidR="003E29D7" w:rsidRPr="00B545DF" w:rsidRDefault="003E29D7">
            <w:pPr>
              <w:rPr>
                <w:sz w:val="16"/>
                <w:szCs w:val="16"/>
                <w:lang w:val="en-US"/>
              </w:rPr>
            </w:pPr>
            <w:r w:rsidRPr="00B545DF">
              <w:rPr>
                <w:sz w:val="16"/>
                <w:szCs w:val="16"/>
                <w:lang w:val="en-US"/>
              </w:rPr>
              <w:t xml:space="preserve">                                                350</w:t>
            </w:r>
          </w:p>
        </w:tc>
        <w:tc>
          <w:tcPr>
            <w:tcW w:w="1130" w:type="dxa"/>
            <w:tcBorders>
              <w:top w:val="single" w:sz="4" w:space="0" w:color="auto"/>
              <w:left w:val="single" w:sz="4" w:space="0" w:color="auto"/>
              <w:bottom w:val="single" w:sz="4" w:space="0" w:color="auto"/>
              <w:right w:val="single" w:sz="4" w:space="0" w:color="auto"/>
            </w:tcBorders>
            <w:hideMark/>
          </w:tcPr>
          <w:p w14:paraId="503E260F"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7B46DD3F" w14:textId="77777777" w:rsidR="003E29D7" w:rsidRPr="00B545DF" w:rsidRDefault="003E29D7">
            <w:pPr>
              <w:jc w:val="center"/>
              <w:rPr>
                <w:sz w:val="16"/>
                <w:szCs w:val="16"/>
                <w:lang w:val="en-US"/>
              </w:rPr>
            </w:pPr>
          </w:p>
        </w:tc>
      </w:tr>
      <w:tr w:rsidR="00B545DF" w:rsidRPr="00B545DF" w14:paraId="105EF115"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429C5AA0" w14:textId="77777777" w:rsidR="003E29D7" w:rsidRPr="00B545DF" w:rsidRDefault="003E29D7">
            <w:pPr>
              <w:rPr>
                <w:b/>
                <w:bCs/>
                <w:sz w:val="18"/>
                <w:szCs w:val="18"/>
                <w:lang w:val="en-US"/>
              </w:rPr>
            </w:pPr>
            <w:r w:rsidRPr="00B545DF">
              <w:rPr>
                <w:b/>
                <w:bCs/>
                <w:sz w:val="18"/>
                <w:szCs w:val="18"/>
                <w:lang w:val="en-US"/>
              </w:rPr>
              <w:t xml:space="preserve">LPS 21 </w:t>
            </w:r>
            <w:proofErr w:type="spellStart"/>
            <w:r w:rsidRPr="00B545DF">
              <w:rPr>
                <w:b/>
                <w:bCs/>
                <w:sz w:val="18"/>
                <w:szCs w:val="18"/>
                <w:lang w:val="en-US"/>
              </w:rPr>
              <w:t>Twyfords</w:t>
            </w:r>
            <w:proofErr w:type="spellEnd"/>
            <w:r w:rsidRPr="00B545DF">
              <w:rPr>
                <w:b/>
                <w:bCs/>
                <w:sz w:val="18"/>
                <w:szCs w:val="18"/>
                <w:lang w:val="en-US"/>
              </w:rPr>
              <w:t xml:space="preserve">/ </w:t>
            </w:r>
            <w:proofErr w:type="spellStart"/>
            <w:r w:rsidRPr="00B545DF">
              <w:rPr>
                <w:b/>
                <w:bCs/>
                <w:sz w:val="18"/>
                <w:szCs w:val="18"/>
                <w:lang w:val="en-US"/>
              </w:rPr>
              <w:t>Cardway</w:t>
            </w:r>
            <w:proofErr w:type="spellEnd"/>
            <w:r w:rsidRPr="00B545DF">
              <w:rPr>
                <w:b/>
                <w:bCs/>
                <w:sz w:val="18"/>
                <w:szCs w:val="18"/>
                <w:lang w:val="en-US"/>
              </w:rPr>
              <w:t>, Alsager</w:t>
            </w:r>
          </w:p>
        </w:tc>
        <w:tc>
          <w:tcPr>
            <w:tcW w:w="1191" w:type="dxa"/>
            <w:tcBorders>
              <w:top w:val="single" w:sz="4" w:space="0" w:color="auto"/>
              <w:left w:val="single" w:sz="4" w:space="0" w:color="auto"/>
              <w:bottom w:val="single" w:sz="4" w:space="0" w:color="auto"/>
              <w:right w:val="single" w:sz="4" w:space="0" w:color="auto"/>
            </w:tcBorders>
            <w:hideMark/>
          </w:tcPr>
          <w:p w14:paraId="034D94E1" w14:textId="77777777" w:rsidR="003E29D7" w:rsidRPr="00B545DF" w:rsidRDefault="003E29D7">
            <w:pPr>
              <w:jc w:val="center"/>
              <w:rPr>
                <w:sz w:val="16"/>
                <w:szCs w:val="16"/>
                <w:lang w:val="en-US"/>
              </w:rPr>
            </w:pPr>
            <w:r w:rsidRPr="00B545DF">
              <w:rPr>
                <w:sz w:val="16"/>
                <w:szCs w:val="16"/>
                <w:lang w:val="en-US"/>
              </w:rPr>
              <w:t>550</w:t>
            </w:r>
          </w:p>
        </w:tc>
        <w:tc>
          <w:tcPr>
            <w:tcW w:w="2211" w:type="dxa"/>
            <w:tcBorders>
              <w:top w:val="single" w:sz="4" w:space="0" w:color="auto"/>
              <w:left w:val="single" w:sz="4" w:space="0" w:color="auto"/>
              <w:bottom w:val="single" w:sz="4" w:space="0" w:color="auto"/>
              <w:right w:val="single" w:sz="4" w:space="0" w:color="auto"/>
            </w:tcBorders>
            <w:hideMark/>
          </w:tcPr>
          <w:p w14:paraId="52552CAA" w14:textId="77777777" w:rsidR="003E29D7" w:rsidRPr="00912BCF" w:rsidRDefault="003E29D7">
            <w:pPr>
              <w:rPr>
                <w:sz w:val="16"/>
                <w:szCs w:val="16"/>
                <w:lang w:val="en-US"/>
              </w:rPr>
            </w:pPr>
            <w:r w:rsidRPr="00912BCF">
              <w:rPr>
                <w:sz w:val="16"/>
                <w:szCs w:val="16"/>
                <w:lang w:val="en-US"/>
              </w:rPr>
              <w:t>373-1 (1 demolished) =      372</w:t>
            </w:r>
          </w:p>
        </w:tc>
        <w:tc>
          <w:tcPr>
            <w:tcW w:w="1130" w:type="dxa"/>
            <w:tcBorders>
              <w:top w:val="single" w:sz="4" w:space="0" w:color="auto"/>
              <w:left w:val="single" w:sz="4" w:space="0" w:color="auto"/>
              <w:bottom w:val="single" w:sz="4" w:space="0" w:color="auto"/>
              <w:right w:val="single" w:sz="4" w:space="0" w:color="auto"/>
            </w:tcBorders>
            <w:hideMark/>
          </w:tcPr>
          <w:p w14:paraId="289F670E" w14:textId="77777777" w:rsidR="003E29D7" w:rsidRPr="00912BCF" w:rsidRDefault="003E29D7">
            <w:pPr>
              <w:jc w:val="center"/>
              <w:rPr>
                <w:sz w:val="16"/>
                <w:szCs w:val="16"/>
                <w:lang w:val="en-US"/>
              </w:rPr>
            </w:pPr>
            <w:r w:rsidRPr="00912BCF">
              <w:rPr>
                <w:sz w:val="16"/>
                <w:szCs w:val="16"/>
                <w:lang w:val="en-US"/>
              </w:rPr>
              <w:t>178</w:t>
            </w:r>
          </w:p>
        </w:tc>
        <w:tc>
          <w:tcPr>
            <w:tcW w:w="1020" w:type="dxa"/>
            <w:tcBorders>
              <w:top w:val="single" w:sz="4" w:space="0" w:color="auto"/>
              <w:left w:val="single" w:sz="4" w:space="0" w:color="auto"/>
              <w:bottom w:val="single" w:sz="4" w:space="0" w:color="auto"/>
              <w:right w:val="single" w:sz="4" w:space="0" w:color="auto"/>
            </w:tcBorders>
          </w:tcPr>
          <w:p w14:paraId="064140C8" w14:textId="77777777" w:rsidR="003E29D7" w:rsidRPr="00B545DF" w:rsidRDefault="003E29D7">
            <w:pPr>
              <w:jc w:val="center"/>
              <w:rPr>
                <w:sz w:val="16"/>
                <w:szCs w:val="16"/>
                <w:lang w:val="en-US"/>
              </w:rPr>
            </w:pPr>
          </w:p>
        </w:tc>
      </w:tr>
      <w:tr w:rsidR="00B545DF" w:rsidRPr="00B545DF" w14:paraId="65F741C2"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5535D7D" w14:textId="77777777" w:rsidR="003E29D7" w:rsidRPr="00B545DF" w:rsidRDefault="003E29D7">
            <w:pPr>
              <w:rPr>
                <w:b/>
                <w:bCs/>
                <w:sz w:val="18"/>
                <w:szCs w:val="18"/>
                <w:lang w:val="en-US"/>
              </w:rPr>
            </w:pPr>
            <w:r w:rsidRPr="00B545DF">
              <w:rPr>
                <w:b/>
                <w:bCs/>
                <w:sz w:val="18"/>
                <w:szCs w:val="18"/>
                <w:lang w:val="en-US"/>
              </w:rPr>
              <w:t>LPS 22 M</w:t>
            </w:r>
            <w:r w:rsidRPr="00B545DF">
              <w:rPr>
                <w:b/>
                <w:bCs/>
                <w:sz w:val="16"/>
                <w:szCs w:val="16"/>
                <w:lang w:val="en-US"/>
              </w:rPr>
              <w:t>/</w:t>
            </w:r>
            <w:r w:rsidRPr="00B545DF">
              <w:rPr>
                <w:b/>
                <w:bCs/>
                <w:sz w:val="18"/>
                <w:szCs w:val="18"/>
                <w:lang w:val="en-US"/>
              </w:rPr>
              <w:t>c Metro. Uni. Alsager Campus</w:t>
            </w:r>
          </w:p>
        </w:tc>
        <w:tc>
          <w:tcPr>
            <w:tcW w:w="1191" w:type="dxa"/>
            <w:tcBorders>
              <w:top w:val="single" w:sz="4" w:space="0" w:color="auto"/>
              <w:left w:val="single" w:sz="4" w:space="0" w:color="auto"/>
              <w:bottom w:val="single" w:sz="4" w:space="0" w:color="auto"/>
              <w:right w:val="single" w:sz="4" w:space="0" w:color="auto"/>
            </w:tcBorders>
            <w:hideMark/>
          </w:tcPr>
          <w:p w14:paraId="0A365A5B" w14:textId="77777777" w:rsidR="003E29D7" w:rsidRPr="00B545DF" w:rsidRDefault="003E29D7">
            <w:pPr>
              <w:jc w:val="center"/>
              <w:rPr>
                <w:sz w:val="16"/>
                <w:szCs w:val="16"/>
                <w:lang w:val="en-US"/>
              </w:rPr>
            </w:pPr>
            <w:r w:rsidRPr="00B545DF">
              <w:rPr>
                <w:sz w:val="16"/>
                <w:szCs w:val="16"/>
                <w:lang w:val="en-US"/>
              </w:rPr>
              <w:t>400</w:t>
            </w:r>
          </w:p>
        </w:tc>
        <w:tc>
          <w:tcPr>
            <w:tcW w:w="2211" w:type="dxa"/>
            <w:tcBorders>
              <w:top w:val="single" w:sz="4" w:space="0" w:color="auto"/>
              <w:left w:val="single" w:sz="4" w:space="0" w:color="auto"/>
              <w:bottom w:val="single" w:sz="4" w:space="0" w:color="auto"/>
              <w:right w:val="single" w:sz="4" w:space="0" w:color="auto"/>
            </w:tcBorders>
            <w:hideMark/>
          </w:tcPr>
          <w:p w14:paraId="623515A5" w14:textId="77777777" w:rsidR="003E29D7" w:rsidRPr="00B545DF" w:rsidRDefault="003E29D7">
            <w:pPr>
              <w:rPr>
                <w:sz w:val="16"/>
                <w:szCs w:val="16"/>
                <w:lang w:val="en-US"/>
              </w:rPr>
            </w:pPr>
            <w:r w:rsidRPr="00B545DF">
              <w:rPr>
                <w:sz w:val="16"/>
                <w:szCs w:val="16"/>
                <w:lang w:val="en-US"/>
              </w:rPr>
              <w:t>229 + 207 =                           436</w:t>
            </w:r>
          </w:p>
        </w:tc>
        <w:tc>
          <w:tcPr>
            <w:tcW w:w="1130" w:type="dxa"/>
            <w:tcBorders>
              <w:top w:val="single" w:sz="4" w:space="0" w:color="auto"/>
              <w:left w:val="single" w:sz="4" w:space="0" w:color="auto"/>
              <w:bottom w:val="single" w:sz="4" w:space="0" w:color="auto"/>
              <w:right w:val="single" w:sz="4" w:space="0" w:color="auto"/>
            </w:tcBorders>
          </w:tcPr>
          <w:p w14:paraId="298C4AD0"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061EC84F" w14:textId="77777777" w:rsidR="003E29D7" w:rsidRPr="00B545DF" w:rsidRDefault="003E29D7">
            <w:pPr>
              <w:jc w:val="center"/>
              <w:rPr>
                <w:sz w:val="16"/>
                <w:szCs w:val="16"/>
                <w:lang w:val="en-US"/>
              </w:rPr>
            </w:pPr>
            <w:r w:rsidRPr="00B545DF">
              <w:rPr>
                <w:sz w:val="16"/>
                <w:szCs w:val="16"/>
                <w:lang w:val="en-US"/>
              </w:rPr>
              <w:t>36</w:t>
            </w:r>
          </w:p>
        </w:tc>
      </w:tr>
      <w:tr w:rsidR="00B545DF" w:rsidRPr="00B545DF" w14:paraId="67F89EC4"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9A29F1E" w14:textId="77777777" w:rsidR="003E29D7" w:rsidRPr="00B545DF" w:rsidRDefault="003E29D7">
            <w:pPr>
              <w:rPr>
                <w:b/>
                <w:bCs/>
                <w:sz w:val="18"/>
                <w:szCs w:val="18"/>
                <w:lang w:val="en-US"/>
              </w:rPr>
            </w:pPr>
            <w:r w:rsidRPr="00B545DF">
              <w:rPr>
                <w:b/>
                <w:bCs/>
                <w:sz w:val="18"/>
                <w:szCs w:val="18"/>
                <w:lang w:val="en-US"/>
              </w:rPr>
              <w:t>LPS 26 Back Lane, Congleton</w:t>
            </w:r>
          </w:p>
        </w:tc>
        <w:tc>
          <w:tcPr>
            <w:tcW w:w="1191" w:type="dxa"/>
            <w:tcBorders>
              <w:top w:val="single" w:sz="4" w:space="0" w:color="auto"/>
              <w:left w:val="single" w:sz="4" w:space="0" w:color="auto"/>
              <w:bottom w:val="single" w:sz="4" w:space="0" w:color="auto"/>
              <w:right w:val="single" w:sz="4" w:space="0" w:color="auto"/>
            </w:tcBorders>
            <w:hideMark/>
          </w:tcPr>
          <w:p w14:paraId="4EBF3477" w14:textId="77777777" w:rsidR="003E29D7" w:rsidRPr="00B545DF" w:rsidRDefault="003E29D7">
            <w:pPr>
              <w:jc w:val="center"/>
              <w:rPr>
                <w:sz w:val="16"/>
                <w:szCs w:val="16"/>
                <w:lang w:val="en-US"/>
              </w:rPr>
            </w:pPr>
            <w:r w:rsidRPr="00B545DF">
              <w:rPr>
                <w:sz w:val="16"/>
                <w:szCs w:val="16"/>
                <w:lang w:val="en-US"/>
              </w:rPr>
              <w:t>750</w:t>
            </w:r>
          </w:p>
        </w:tc>
        <w:tc>
          <w:tcPr>
            <w:tcW w:w="2211" w:type="dxa"/>
            <w:tcBorders>
              <w:top w:val="single" w:sz="4" w:space="0" w:color="auto"/>
              <w:left w:val="single" w:sz="4" w:space="0" w:color="auto"/>
              <w:bottom w:val="single" w:sz="4" w:space="0" w:color="auto"/>
              <w:right w:val="single" w:sz="4" w:space="0" w:color="auto"/>
            </w:tcBorders>
            <w:hideMark/>
          </w:tcPr>
          <w:p w14:paraId="184C88A8" w14:textId="77777777" w:rsidR="003E29D7" w:rsidRPr="00B545DF" w:rsidRDefault="003E29D7">
            <w:pPr>
              <w:rPr>
                <w:sz w:val="16"/>
                <w:szCs w:val="16"/>
                <w:lang w:val="en-US"/>
              </w:rPr>
            </w:pPr>
            <w:r w:rsidRPr="00B545DF">
              <w:rPr>
                <w:sz w:val="16"/>
                <w:szCs w:val="16"/>
                <w:lang w:val="en-US"/>
              </w:rPr>
              <w:t xml:space="preserve">83+ 140+200+ 275+203 =   901 </w:t>
            </w:r>
          </w:p>
        </w:tc>
        <w:tc>
          <w:tcPr>
            <w:tcW w:w="1130" w:type="dxa"/>
            <w:tcBorders>
              <w:top w:val="single" w:sz="4" w:space="0" w:color="auto"/>
              <w:left w:val="single" w:sz="4" w:space="0" w:color="auto"/>
              <w:bottom w:val="single" w:sz="4" w:space="0" w:color="auto"/>
              <w:right w:val="single" w:sz="4" w:space="0" w:color="auto"/>
            </w:tcBorders>
            <w:hideMark/>
          </w:tcPr>
          <w:p w14:paraId="4B235D30" w14:textId="77777777" w:rsidR="003E29D7" w:rsidRPr="00B545DF" w:rsidRDefault="003E29D7">
            <w:pPr>
              <w:jc w:val="center"/>
              <w:rPr>
                <w:sz w:val="16"/>
                <w:szCs w:val="16"/>
                <w:lang w:val="en-US"/>
              </w:rPr>
            </w:pPr>
            <w:r w:rsidRPr="00B545DF">
              <w:rPr>
                <w:sz w:val="16"/>
                <w:szCs w:val="16"/>
                <w:lang w:val="en-US"/>
              </w:rPr>
              <w:t>667</w:t>
            </w:r>
          </w:p>
        </w:tc>
        <w:tc>
          <w:tcPr>
            <w:tcW w:w="1020" w:type="dxa"/>
            <w:tcBorders>
              <w:top w:val="single" w:sz="4" w:space="0" w:color="auto"/>
              <w:left w:val="single" w:sz="4" w:space="0" w:color="auto"/>
              <w:bottom w:val="single" w:sz="4" w:space="0" w:color="auto"/>
              <w:right w:val="single" w:sz="4" w:space="0" w:color="auto"/>
            </w:tcBorders>
            <w:hideMark/>
          </w:tcPr>
          <w:p w14:paraId="26BAD135" w14:textId="77777777" w:rsidR="003E29D7" w:rsidRPr="00B545DF" w:rsidRDefault="003E29D7">
            <w:pPr>
              <w:jc w:val="center"/>
              <w:rPr>
                <w:sz w:val="16"/>
                <w:szCs w:val="16"/>
                <w:lang w:val="en-US"/>
              </w:rPr>
            </w:pPr>
            <w:r w:rsidRPr="00B545DF">
              <w:rPr>
                <w:sz w:val="16"/>
                <w:szCs w:val="16"/>
                <w:lang w:val="en-US"/>
              </w:rPr>
              <w:t>234</w:t>
            </w:r>
          </w:p>
        </w:tc>
      </w:tr>
      <w:tr w:rsidR="00B545DF" w:rsidRPr="00B545DF" w14:paraId="2BC2CE62"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47EFAE1A" w14:textId="77777777" w:rsidR="003E29D7" w:rsidRPr="00B545DF" w:rsidRDefault="003E29D7">
            <w:pPr>
              <w:rPr>
                <w:b/>
                <w:bCs/>
                <w:sz w:val="18"/>
                <w:szCs w:val="18"/>
                <w:lang w:val="en-US"/>
              </w:rPr>
            </w:pPr>
            <w:r w:rsidRPr="00B545DF">
              <w:rPr>
                <w:b/>
                <w:bCs/>
                <w:sz w:val="18"/>
                <w:szCs w:val="18"/>
                <w:lang w:val="en-US"/>
              </w:rPr>
              <w:t xml:space="preserve">LPS 27 </w:t>
            </w:r>
            <w:proofErr w:type="spellStart"/>
            <w:r w:rsidRPr="00B545DF">
              <w:rPr>
                <w:b/>
                <w:bCs/>
                <w:sz w:val="18"/>
                <w:szCs w:val="18"/>
                <w:lang w:val="en-US"/>
              </w:rPr>
              <w:t>Congleton</w:t>
            </w:r>
            <w:proofErr w:type="spellEnd"/>
            <w:r w:rsidRPr="00B545DF">
              <w:rPr>
                <w:b/>
                <w:bCs/>
                <w:sz w:val="18"/>
                <w:szCs w:val="18"/>
                <w:lang w:val="en-US"/>
              </w:rPr>
              <w:t xml:space="preserve"> Business Park</w:t>
            </w:r>
          </w:p>
        </w:tc>
        <w:tc>
          <w:tcPr>
            <w:tcW w:w="1191" w:type="dxa"/>
            <w:tcBorders>
              <w:top w:val="single" w:sz="4" w:space="0" w:color="auto"/>
              <w:left w:val="single" w:sz="4" w:space="0" w:color="auto"/>
              <w:bottom w:val="single" w:sz="4" w:space="0" w:color="auto"/>
              <w:right w:val="single" w:sz="4" w:space="0" w:color="auto"/>
            </w:tcBorders>
            <w:hideMark/>
          </w:tcPr>
          <w:p w14:paraId="50F700AC" w14:textId="77777777" w:rsidR="003E29D7" w:rsidRPr="00B545DF" w:rsidRDefault="003E29D7">
            <w:pPr>
              <w:jc w:val="center"/>
              <w:rPr>
                <w:sz w:val="16"/>
                <w:szCs w:val="16"/>
                <w:lang w:val="en-US"/>
              </w:rPr>
            </w:pPr>
            <w:r w:rsidRPr="00B545DF">
              <w:rPr>
                <w:sz w:val="16"/>
                <w:szCs w:val="16"/>
                <w:lang w:val="en-US"/>
              </w:rPr>
              <w:t>625</w:t>
            </w:r>
          </w:p>
        </w:tc>
        <w:tc>
          <w:tcPr>
            <w:tcW w:w="2211" w:type="dxa"/>
            <w:tcBorders>
              <w:top w:val="single" w:sz="4" w:space="0" w:color="auto"/>
              <w:left w:val="single" w:sz="4" w:space="0" w:color="auto"/>
              <w:bottom w:val="single" w:sz="4" w:space="0" w:color="auto"/>
              <w:right w:val="single" w:sz="4" w:space="0" w:color="auto"/>
            </w:tcBorders>
            <w:hideMark/>
          </w:tcPr>
          <w:p w14:paraId="2EE1AF89" w14:textId="77777777" w:rsidR="003E29D7" w:rsidRPr="00B545DF" w:rsidRDefault="003E29D7">
            <w:pPr>
              <w:rPr>
                <w:sz w:val="16"/>
                <w:szCs w:val="16"/>
                <w:lang w:val="en-US"/>
              </w:rPr>
            </w:pPr>
            <w:r w:rsidRPr="00B545DF">
              <w:rPr>
                <w:sz w:val="16"/>
                <w:szCs w:val="16"/>
                <w:lang w:val="en-US"/>
              </w:rPr>
              <w:t xml:space="preserve">                                                    0</w:t>
            </w:r>
          </w:p>
        </w:tc>
        <w:tc>
          <w:tcPr>
            <w:tcW w:w="1130" w:type="dxa"/>
            <w:tcBorders>
              <w:top w:val="single" w:sz="4" w:space="0" w:color="auto"/>
              <w:left w:val="single" w:sz="4" w:space="0" w:color="auto"/>
              <w:bottom w:val="single" w:sz="4" w:space="0" w:color="auto"/>
              <w:right w:val="single" w:sz="4" w:space="0" w:color="auto"/>
            </w:tcBorders>
            <w:hideMark/>
          </w:tcPr>
          <w:p w14:paraId="2317E793" w14:textId="77777777" w:rsidR="003E29D7" w:rsidRPr="00B545DF" w:rsidRDefault="003E29D7">
            <w:pPr>
              <w:jc w:val="center"/>
              <w:rPr>
                <w:sz w:val="16"/>
                <w:szCs w:val="16"/>
                <w:lang w:val="en-US"/>
              </w:rPr>
            </w:pPr>
            <w:r w:rsidRPr="00B545DF">
              <w:rPr>
                <w:sz w:val="16"/>
                <w:szCs w:val="16"/>
                <w:lang w:val="en-US"/>
              </w:rPr>
              <w:t>625</w:t>
            </w:r>
          </w:p>
        </w:tc>
        <w:tc>
          <w:tcPr>
            <w:tcW w:w="1020" w:type="dxa"/>
            <w:tcBorders>
              <w:top w:val="single" w:sz="4" w:space="0" w:color="auto"/>
              <w:left w:val="single" w:sz="4" w:space="0" w:color="auto"/>
              <w:bottom w:val="single" w:sz="4" w:space="0" w:color="auto"/>
              <w:right w:val="single" w:sz="4" w:space="0" w:color="auto"/>
            </w:tcBorders>
          </w:tcPr>
          <w:p w14:paraId="671BACD8" w14:textId="77777777" w:rsidR="003E29D7" w:rsidRPr="00B545DF" w:rsidRDefault="003E29D7">
            <w:pPr>
              <w:jc w:val="center"/>
              <w:rPr>
                <w:sz w:val="16"/>
                <w:szCs w:val="16"/>
                <w:lang w:val="en-US"/>
              </w:rPr>
            </w:pPr>
          </w:p>
        </w:tc>
      </w:tr>
      <w:tr w:rsidR="00B545DF" w:rsidRPr="00B545DF" w14:paraId="18E359EB"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6B745F5D" w14:textId="77777777" w:rsidR="003E29D7" w:rsidRPr="00B545DF" w:rsidRDefault="003E29D7">
            <w:pPr>
              <w:rPr>
                <w:b/>
                <w:bCs/>
                <w:sz w:val="18"/>
                <w:szCs w:val="18"/>
                <w:lang w:val="en-US"/>
              </w:rPr>
            </w:pPr>
            <w:r w:rsidRPr="00B545DF">
              <w:rPr>
                <w:b/>
                <w:bCs/>
                <w:sz w:val="18"/>
                <w:szCs w:val="18"/>
                <w:lang w:val="en-US"/>
              </w:rPr>
              <w:t xml:space="preserve">LPS 28 </w:t>
            </w:r>
            <w:proofErr w:type="spellStart"/>
            <w:r w:rsidRPr="00B545DF">
              <w:rPr>
                <w:b/>
                <w:bCs/>
                <w:sz w:val="18"/>
                <w:szCs w:val="18"/>
                <w:lang w:val="en-US"/>
              </w:rPr>
              <w:t>Giantswood</w:t>
            </w:r>
            <w:proofErr w:type="spellEnd"/>
            <w:r w:rsidRPr="00B545DF">
              <w:rPr>
                <w:b/>
                <w:bCs/>
                <w:sz w:val="18"/>
                <w:szCs w:val="18"/>
                <w:lang w:val="en-US"/>
              </w:rPr>
              <w:t xml:space="preserve"> Lane Sth. Congleton</w:t>
            </w:r>
          </w:p>
        </w:tc>
        <w:tc>
          <w:tcPr>
            <w:tcW w:w="1191" w:type="dxa"/>
            <w:tcBorders>
              <w:top w:val="single" w:sz="4" w:space="0" w:color="auto"/>
              <w:left w:val="single" w:sz="4" w:space="0" w:color="auto"/>
              <w:bottom w:val="single" w:sz="4" w:space="0" w:color="auto"/>
              <w:right w:val="single" w:sz="4" w:space="0" w:color="auto"/>
            </w:tcBorders>
            <w:hideMark/>
          </w:tcPr>
          <w:p w14:paraId="6A7B63DA" w14:textId="77777777" w:rsidR="003E29D7" w:rsidRPr="00B545DF" w:rsidRDefault="003E29D7">
            <w:pPr>
              <w:jc w:val="center"/>
              <w:rPr>
                <w:sz w:val="16"/>
                <w:szCs w:val="16"/>
                <w:lang w:val="en-US"/>
              </w:rPr>
            </w:pPr>
            <w:r w:rsidRPr="00B545DF">
              <w:rPr>
                <w:sz w:val="16"/>
                <w:szCs w:val="16"/>
                <w:lang w:val="en-US"/>
              </w:rPr>
              <w:t>150</w:t>
            </w:r>
          </w:p>
        </w:tc>
        <w:tc>
          <w:tcPr>
            <w:tcW w:w="2211" w:type="dxa"/>
            <w:tcBorders>
              <w:top w:val="single" w:sz="4" w:space="0" w:color="auto"/>
              <w:left w:val="single" w:sz="4" w:space="0" w:color="auto"/>
              <w:bottom w:val="single" w:sz="4" w:space="0" w:color="auto"/>
              <w:right w:val="single" w:sz="4" w:space="0" w:color="auto"/>
            </w:tcBorders>
            <w:hideMark/>
          </w:tcPr>
          <w:p w14:paraId="1AB27FC9" w14:textId="77777777" w:rsidR="003E29D7" w:rsidRPr="00B545DF" w:rsidRDefault="003E29D7">
            <w:pPr>
              <w:rPr>
                <w:sz w:val="16"/>
                <w:szCs w:val="16"/>
                <w:lang w:val="en-US"/>
              </w:rPr>
            </w:pPr>
            <w:r w:rsidRPr="00B545DF">
              <w:rPr>
                <w:sz w:val="16"/>
                <w:szCs w:val="16"/>
                <w:lang w:val="en-US"/>
              </w:rPr>
              <w:t xml:space="preserve">                                                131</w:t>
            </w:r>
          </w:p>
        </w:tc>
        <w:tc>
          <w:tcPr>
            <w:tcW w:w="1130" w:type="dxa"/>
            <w:tcBorders>
              <w:top w:val="single" w:sz="4" w:space="0" w:color="auto"/>
              <w:left w:val="single" w:sz="4" w:space="0" w:color="auto"/>
              <w:bottom w:val="single" w:sz="4" w:space="0" w:color="auto"/>
              <w:right w:val="single" w:sz="4" w:space="0" w:color="auto"/>
            </w:tcBorders>
            <w:hideMark/>
          </w:tcPr>
          <w:p w14:paraId="4CDCF07A" w14:textId="77777777" w:rsidR="003E29D7" w:rsidRPr="00B545DF" w:rsidRDefault="003E29D7">
            <w:pPr>
              <w:jc w:val="center"/>
              <w:rPr>
                <w:sz w:val="16"/>
                <w:szCs w:val="16"/>
                <w:lang w:val="en-US"/>
              </w:rPr>
            </w:pPr>
            <w:r w:rsidRPr="00B545DF">
              <w:rPr>
                <w:sz w:val="16"/>
                <w:szCs w:val="16"/>
                <w:lang w:val="en-US"/>
              </w:rPr>
              <w:t>19</w:t>
            </w:r>
          </w:p>
        </w:tc>
        <w:tc>
          <w:tcPr>
            <w:tcW w:w="1020" w:type="dxa"/>
            <w:tcBorders>
              <w:top w:val="single" w:sz="4" w:space="0" w:color="auto"/>
              <w:left w:val="single" w:sz="4" w:space="0" w:color="auto"/>
              <w:bottom w:val="single" w:sz="4" w:space="0" w:color="auto"/>
              <w:right w:val="single" w:sz="4" w:space="0" w:color="auto"/>
            </w:tcBorders>
          </w:tcPr>
          <w:p w14:paraId="53024379" w14:textId="77777777" w:rsidR="003E29D7" w:rsidRPr="00B545DF" w:rsidRDefault="003E29D7">
            <w:pPr>
              <w:jc w:val="center"/>
              <w:rPr>
                <w:sz w:val="16"/>
                <w:szCs w:val="16"/>
                <w:lang w:val="en-US"/>
              </w:rPr>
            </w:pPr>
          </w:p>
        </w:tc>
      </w:tr>
      <w:tr w:rsidR="00B545DF" w:rsidRPr="00B545DF" w14:paraId="0E00EC96"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64FD417E" w14:textId="77777777" w:rsidR="003E29D7" w:rsidRPr="00B545DF" w:rsidRDefault="003E29D7">
            <w:pPr>
              <w:rPr>
                <w:b/>
                <w:bCs/>
                <w:sz w:val="18"/>
                <w:szCs w:val="18"/>
                <w:lang w:val="en-US"/>
              </w:rPr>
            </w:pPr>
            <w:r w:rsidRPr="00B545DF">
              <w:rPr>
                <w:b/>
                <w:bCs/>
                <w:sz w:val="18"/>
                <w:szCs w:val="18"/>
                <w:lang w:val="en-US"/>
              </w:rPr>
              <w:t xml:space="preserve">LPS 29 </w:t>
            </w:r>
            <w:proofErr w:type="spellStart"/>
            <w:r w:rsidRPr="00B545DF">
              <w:rPr>
                <w:b/>
                <w:bCs/>
                <w:sz w:val="18"/>
                <w:szCs w:val="18"/>
                <w:lang w:val="en-US"/>
              </w:rPr>
              <w:t>Giantswood</w:t>
            </w:r>
            <w:proofErr w:type="spellEnd"/>
            <w:r w:rsidRPr="00B545DF">
              <w:rPr>
                <w:b/>
                <w:bCs/>
                <w:sz w:val="18"/>
                <w:szCs w:val="18"/>
                <w:lang w:val="en-US"/>
              </w:rPr>
              <w:t xml:space="preserve"> - M</w:t>
            </w:r>
            <w:r w:rsidRPr="00B545DF">
              <w:rPr>
                <w:b/>
                <w:bCs/>
                <w:sz w:val="16"/>
                <w:szCs w:val="16"/>
                <w:lang w:val="en-US"/>
              </w:rPr>
              <w:t>/</w:t>
            </w:r>
            <w:r w:rsidRPr="00B545DF">
              <w:rPr>
                <w:b/>
                <w:bCs/>
                <w:sz w:val="18"/>
                <w:szCs w:val="18"/>
                <w:lang w:val="en-US"/>
              </w:rPr>
              <w:t xml:space="preserve">c Rd. Congleton          </w:t>
            </w:r>
          </w:p>
        </w:tc>
        <w:tc>
          <w:tcPr>
            <w:tcW w:w="1191" w:type="dxa"/>
            <w:tcBorders>
              <w:top w:val="single" w:sz="4" w:space="0" w:color="auto"/>
              <w:left w:val="single" w:sz="4" w:space="0" w:color="auto"/>
              <w:bottom w:val="single" w:sz="4" w:space="0" w:color="auto"/>
              <w:right w:val="single" w:sz="4" w:space="0" w:color="auto"/>
            </w:tcBorders>
            <w:hideMark/>
          </w:tcPr>
          <w:p w14:paraId="62C676A8" w14:textId="77777777" w:rsidR="003E29D7" w:rsidRPr="00912BCF" w:rsidRDefault="003E29D7">
            <w:pPr>
              <w:jc w:val="center"/>
              <w:rPr>
                <w:sz w:val="16"/>
                <w:szCs w:val="16"/>
                <w:lang w:val="en-US"/>
              </w:rPr>
            </w:pPr>
            <w:r w:rsidRPr="00912BCF">
              <w:rPr>
                <w:sz w:val="16"/>
                <w:szCs w:val="16"/>
                <w:lang w:val="en-US"/>
              </w:rPr>
              <w:t>500</w:t>
            </w:r>
          </w:p>
        </w:tc>
        <w:tc>
          <w:tcPr>
            <w:tcW w:w="2211" w:type="dxa"/>
            <w:tcBorders>
              <w:top w:val="single" w:sz="4" w:space="0" w:color="auto"/>
              <w:left w:val="single" w:sz="4" w:space="0" w:color="auto"/>
              <w:bottom w:val="single" w:sz="4" w:space="0" w:color="auto"/>
              <w:right w:val="single" w:sz="4" w:space="0" w:color="auto"/>
            </w:tcBorders>
            <w:hideMark/>
          </w:tcPr>
          <w:p w14:paraId="72C2FCD8" w14:textId="77777777" w:rsidR="003E29D7" w:rsidRPr="00B545DF" w:rsidRDefault="003E29D7">
            <w:pPr>
              <w:rPr>
                <w:sz w:val="16"/>
                <w:szCs w:val="16"/>
                <w:lang w:val="en-US"/>
              </w:rPr>
            </w:pPr>
            <w:r w:rsidRPr="00B545DF">
              <w:rPr>
                <w:sz w:val="16"/>
                <w:szCs w:val="16"/>
                <w:lang w:val="en-US"/>
              </w:rPr>
              <w:t xml:space="preserve">                                                    0</w:t>
            </w:r>
          </w:p>
        </w:tc>
        <w:tc>
          <w:tcPr>
            <w:tcW w:w="1130" w:type="dxa"/>
            <w:tcBorders>
              <w:top w:val="single" w:sz="4" w:space="0" w:color="auto"/>
              <w:left w:val="single" w:sz="4" w:space="0" w:color="auto"/>
              <w:bottom w:val="single" w:sz="4" w:space="0" w:color="auto"/>
              <w:right w:val="single" w:sz="4" w:space="0" w:color="auto"/>
            </w:tcBorders>
            <w:hideMark/>
          </w:tcPr>
          <w:p w14:paraId="3D6AE74D" w14:textId="77777777" w:rsidR="003E29D7" w:rsidRPr="00B545DF" w:rsidRDefault="003E29D7">
            <w:pPr>
              <w:jc w:val="center"/>
              <w:rPr>
                <w:sz w:val="16"/>
                <w:szCs w:val="16"/>
                <w:lang w:val="en-US"/>
              </w:rPr>
            </w:pPr>
            <w:r w:rsidRPr="00B545DF">
              <w:rPr>
                <w:sz w:val="16"/>
                <w:szCs w:val="16"/>
                <w:lang w:val="en-US"/>
              </w:rPr>
              <w:t>500</w:t>
            </w:r>
            <w:r w:rsidRPr="00912BCF">
              <w:rPr>
                <w:b/>
                <w:bCs/>
                <w:sz w:val="16"/>
                <w:szCs w:val="16"/>
                <w:lang w:val="en-US"/>
              </w:rPr>
              <w:t>*</w:t>
            </w:r>
          </w:p>
        </w:tc>
        <w:tc>
          <w:tcPr>
            <w:tcW w:w="1020" w:type="dxa"/>
            <w:tcBorders>
              <w:top w:val="single" w:sz="4" w:space="0" w:color="auto"/>
              <w:left w:val="single" w:sz="4" w:space="0" w:color="auto"/>
              <w:bottom w:val="single" w:sz="4" w:space="0" w:color="auto"/>
              <w:right w:val="single" w:sz="4" w:space="0" w:color="auto"/>
            </w:tcBorders>
            <w:hideMark/>
          </w:tcPr>
          <w:p w14:paraId="49384020" w14:textId="77777777" w:rsidR="003E29D7" w:rsidRPr="00B545DF" w:rsidRDefault="003E29D7">
            <w:pPr>
              <w:jc w:val="center"/>
              <w:rPr>
                <w:sz w:val="16"/>
                <w:szCs w:val="16"/>
                <w:lang w:val="en-US"/>
              </w:rPr>
            </w:pPr>
            <w:r w:rsidRPr="00B545DF">
              <w:rPr>
                <w:sz w:val="16"/>
                <w:szCs w:val="16"/>
                <w:lang w:val="en-US"/>
              </w:rPr>
              <w:t>350</w:t>
            </w:r>
          </w:p>
        </w:tc>
      </w:tr>
      <w:tr w:rsidR="00B545DF" w:rsidRPr="00B545DF" w14:paraId="6A26D994"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480EB9E" w14:textId="77777777" w:rsidR="003E29D7" w:rsidRPr="00B545DF" w:rsidRDefault="003E29D7">
            <w:pPr>
              <w:rPr>
                <w:b/>
                <w:bCs/>
                <w:sz w:val="18"/>
                <w:szCs w:val="18"/>
                <w:lang w:val="en-US"/>
              </w:rPr>
            </w:pPr>
            <w:r w:rsidRPr="00B545DF">
              <w:rPr>
                <w:b/>
                <w:bCs/>
                <w:sz w:val="18"/>
                <w:szCs w:val="18"/>
                <w:lang w:val="en-US"/>
              </w:rPr>
              <w:t>LPS 30 M</w:t>
            </w:r>
            <w:r w:rsidRPr="00B545DF">
              <w:rPr>
                <w:b/>
                <w:bCs/>
                <w:sz w:val="16"/>
                <w:szCs w:val="16"/>
                <w:lang w:val="en-US"/>
              </w:rPr>
              <w:t>/</w:t>
            </w:r>
            <w:r w:rsidRPr="00B545DF">
              <w:rPr>
                <w:b/>
                <w:bCs/>
                <w:sz w:val="18"/>
                <w:szCs w:val="18"/>
                <w:lang w:val="en-US"/>
              </w:rPr>
              <w:t>c Rd. - Macc. Rd., Congleton</w:t>
            </w:r>
          </w:p>
        </w:tc>
        <w:tc>
          <w:tcPr>
            <w:tcW w:w="1191" w:type="dxa"/>
            <w:tcBorders>
              <w:top w:val="single" w:sz="4" w:space="0" w:color="auto"/>
              <w:left w:val="single" w:sz="4" w:space="0" w:color="auto"/>
              <w:bottom w:val="single" w:sz="4" w:space="0" w:color="auto"/>
              <w:right w:val="single" w:sz="4" w:space="0" w:color="auto"/>
            </w:tcBorders>
            <w:hideMark/>
          </w:tcPr>
          <w:p w14:paraId="70DBDDEB" w14:textId="77777777" w:rsidR="003E29D7" w:rsidRPr="00B545DF" w:rsidRDefault="003E29D7">
            <w:pPr>
              <w:jc w:val="center"/>
              <w:rPr>
                <w:sz w:val="16"/>
                <w:szCs w:val="16"/>
                <w:lang w:val="en-US"/>
              </w:rPr>
            </w:pPr>
            <w:r w:rsidRPr="00B545DF">
              <w:rPr>
                <w:sz w:val="16"/>
                <w:szCs w:val="16"/>
                <w:lang w:val="en-US"/>
              </w:rPr>
              <w:t>450</w:t>
            </w:r>
          </w:p>
        </w:tc>
        <w:tc>
          <w:tcPr>
            <w:tcW w:w="2211" w:type="dxa"/>
            <w:tcBorders>
              <w:top w:val="single" w:sz="4" w:space="0" w:color="auto"/>
              <w:left w:val="single" w:sz="4" w:space="0" w:color="auto"/>
              <w:bottom w:val="single" w:sz="4" w:space="0" w:color="auto"/>
              <w:right w:val="single" w:sz="4" w:space="0" w:color="auto"/>
            </w:tcBorders>
            <w:hideMark/>
          </w:tcPr>
          <w:p w14:paraId="3DDD7230" w14:textId="77777777" w:rsidR="003E29D7" w:rsidRPr="00B545DF" w:rsidRDefault="003E29D7">
            <w:pPr>
              <w:rPr>
                <w:sz w:val="16"/>
                <w:szCs w:val="16"/>
                <w:lang w:val="en-US"/>
              </w:rPr>
            </w:pPr>
            <w:r w:rsidRPr="00B545DF">
              <w:rPr>
                <w:sz w:val="16"/>
                <w:szCs w:val="16"/>
                <w:lang w:val="en-US"/>
              </w:rPr>
              <w:t>107 + 201 =                           308</w:t>
            </w:r>
          </w:p>
        </w:tc>
        <w:tc>
          <w:tcPr>
            <w:tcW w:w="1130" w:type="dxa"/>
            <w:tcBorders>
              <w:top w:val="single" w:sz="4" w:space="0" w:color="auto"/>
              <w:left w:val="single" w:sz="4" w:space="0" w:color="auto"/>
              <w:bottom w:val="single" w:sz="4" w:space="0" w:color="auto"/>
              <w:right w:val="single" w:sz="4" w:space="0" w:color="auto"/>
            </w:tcBorders>
          </w:tcPr>
          <w:p w14:paraId="737271FA"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tcPr>
          <w:p w14:paraId="088B7C29" w14:textId="77777777" w:rsidR="003E29D7" w:rsidRPr="00B545DF" w:rsidRDefault="003E29D7">
            <w:pPr>
              <w:jc w:val="center"/>
              <w:rPr>
                <w:sz w:val="16"/>
                <w:szCs w:val="16"/>
                <w:lang w:val="en-US"/>
              </w:rPr>
            </w:pPr>
          </w:p>
        </w:tc>
      </w:tr>
      <w:tr w:rsidR="00B545DF" w:rsidRPr="00B545DF" w14:paraId="4427BF7C"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6F75F4CE" w14:textId="77777777" w:rsidR="003E29D7" w:rsidRPr="00B545DF" w:rsidRDefault="003E29D7">
            <w:pPr>
              <w:rPr>
                <w:b/>
                <w:bCs/>
                <w:sz w:val="18"/>
                <w:szCs w:val="18"/>
                <w:lang w:val="en-US"/>
              </w:rPr>
            </w:pPr>
            <w:r w:rsidRPr="00B545DF">
              <w:rPr>
                <w:b/>
                <w:bCs/>
                <w:sz w:val="18"/>
                <w:szCs w:val="18"/>
                <w:lang w:val="en-US"/>
              </w:rPr>
              <w:t>LPS 31 Tall Ash Farm, Congleton</w:t>
            </w:r>
          </w:p>
        </w:tc>
        <w:tc>
          <w:tcPr>
            <w:tcW w:w="1191" w:type="dxa"/>
            <w:tcBorders>
              <w:top w:val="single" w:sz="4" w:space="0" w:color="auto"/>
              <w:left w:val="single" w:sz="4" w:space="0" w:color="auto"/>
              <w:bottom w:val="single" w:sz="4" w:space="0" w:color="auto"/>
              <w:right w:val="single" w:sz="4" w:space="0" w:color="auto"/>
            </w:tcBorders>
            <w:hideMark/>
          </w:tcPr>
          <w:p w14:paraId="1B3D6E36" w14:textId="77777777" w:rsidR="003E29D7" w:rsidRPr="00B545DF" w:rsidRDefault="003E29D7">
            <w:pPr>
              <w:jc w:val="center"/>
              <w:rPr>
                <w:sz w:val="16"/>
                <w:szCs w:val="16"/>
                <w:lang w:val="en-US"/>
              </w:rPr>
            </w:pPr>
            <w:r w:rsidRPr="00B545DF">
              <w:rPr>
                <w:sz w:val="16"/>
                <w:szCs w:val="16"/>
                <w:lang w:val="en-US"/>
              </w:rPr>
              <w:t>225</w:t>
            </w:r>
          </w:p>
        </w:tc>
        <w:tc>
          <w:tcPr>
            <w:tcW w:w="2211" w:type="dxa"/>
            <w:tcBorders>
              <w:top w:val="single" w:sz="4" w:space="0" w:color="auto"/>
              <w:left w:val="single" w:sz="4" w:space="0" w:color="auto"/>
              <w:bottom w:val="single" w:sz="4" w:space="0" w:color="auto"/>
              <w:right w:val="single" w:sz="4" w:space="0" w:color="auto"/>
            </w:tcBorders>
            <w:hideMark/>
          </w:tcPr>
          <w:p w14:paraId="1EB9CC56" w14:textId="77777777" w:rsidR="003E29D7" w:rsidRPr="00B545DF" w:rsidRDefault="003E29D7">
            <w:pPr>
              <w:rPr>
                <w:sz w:val="16"/>
                <w:szCs w:val="16"/>
                <w:lang w:val="en-US"/>
              </w:rPr>
            </w:pPr>
            <w:r w:rsidRPr="00B545DF">
              <w:rPr>
                <w:sz w:val="16"/>
                <w:szCs w:val="16"/>
                <w:lang w:val="en-US"/>
              </w:rPr>
              <w:t xml:space="preserve">                                                236</w:t>
            </w:r>
          </w:p>
        </w:tc>
        <w:tc>
          <w:tcPr>
            <w:tcW w:w="1130" w:type="dxa"/>
            <w:tcBorders>
              <w:top w:val="single" w:sz="4" w:space="0" w:color="auto"/>
              <w:left w:val="single" w:sz="4" w:space="0" w:color="auto"/>
              <w:bottom w:val="single" w:sz="4" w:space="0" w:color="auto"/>
              <w:right w:val="single" w:sz="4" w:space="0" w:color="auto"/>
            </w:tcBorders>
          </w:tcPr>
          <w:p w14:paraId="58E0B3FE"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3F65EC51" w14:textId="77777777" w:rsidR="003E29D7" w:rsidRPr="00B545DF" w:rsidRDefault="003E29D7">
            <w:pPr>
              <w:jc w:val="center"/>
              <w:rPr>
                <w:sz w:val="16"/>
                <w:szCs w:val="16"/>
                <w:lang w:val="en-US"/>
              </w:rPr>
            </w:pPr>
            <w:r w:rsidRPr="00B545DF">
              <w:rPr>
                <w:sz w:val="16"/>
                <w:szCs w:val="16"/>
                <w:lang w:val="en-US"/>
              </w:rPr>
              <w:t>11</w:t>
            </w:r>
          </w:p>
        </w:tc>
      </w:tr>
      <w:tr w:rsidR="00B545DF" w:rsidRPr="00B545DF" w14:paraId="60901698"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43E9CCA4" w14:textId="77777777" w:rsidR="003E29D7" w:rsidRPr="00B545DF" w:rsidRDefault="003E29D7">
            <w:pPr>
              <w:rPr>
                <w:b/>
                <w:bCs/>
                <w:sz w:val="18"/>
                <w:szCs w:val="18"/>
                <w:lang w:val="en-US"/>
              </w:rPr>
            </w:pPr>
            <w:r w:rsidRPr="00B545DF">
              <w:rPr>
                <w:b/>
                <w:bCs/>
                <w:sz w:val="18"/>
                <w:szCs w:val="18"/>
                <w:lang w:val="en-US"/>
              </w:rPr>
              <w:t xml:space="preserve">LPS 32 Nth of Lamberts Lane, Congleton </w:t>
            </w:r>
          </w:p>
        </w:tc>
        <w:tc>
          <w:tcPr>
            <w:tcW w:w="1191" w:type="dxa"/>
            <w:tcBorders>
              <w:top w:val="single" w:sz="4" w:space="0" w:color="auto"/>
              <w:left w:val="single" w:sz="4" w:space="0" w:color="auto"/>
              <w:bottom w:val="single" w:sz="4" w:space="0" w:color="auto"/>
              <w:right w:val="single" w:sz="4" w:space="0" w:color="auto"/>
            </w:tcBorders>
            <w:hideMark/>
          </w:tcPr>
          <w:p w14:paraId="7B5C8C30" w14:textId="77777777" w:rsidR="003E29D7" w:rsidRPr="00B545DF" w:rsidRDefault="003E29D7">
            <w:pPr>
              <w:jc w:val="center"/>
              <w:rPr>
                <w:sz w:val="16"/>
                <w:szCs w:val="16"/>
                <w:lang w:val="en-US"/>
              </w:rPr>
            </w:pPr>
            <w:r w:rsidRPr="00B545DF">
              <w:rPr>
                <w:sz w:val="16"/>
                <w:szCs w:val="16"/>
                <w:lang w:val="en-US"/>
              </w:rPr>
              <w:t>225</w:t>
            </w:r>
          </w:p>
        </w:tc>
        <w:tc>
          <w:tcPr>
            <w:tcW w:w="2211" w:type="dxa"/>
            <w:tcBorders>
              <w:top w:val="single" w:sz="4" w:space="0" w:color="auto"/>
              <w:left w:val="single" w:sz="4" w:space="0" w:color="auto"/>
              <w:bottom w:val="single" w:sz="4" w:space="0" w:color="auto"/>
              <w:right w:val="single" w:sz="4" w:space="0" w:color="auto"/>
            </w:tcBorders>
            <w:hideMark/>
          </w:tcPr>
          <w:p w14:paraId="287AFAC2" w14:textId="77777777" w:rsidR="003E29D7" w:rsidRPr="00B545DF" w:rsidRDefault="003E29D7">
            <w:pPr>
              <w:rPr>
                <w:sz w:val="16"/>
                <w:szCs w:val="16"/>
                <w:lang w:val="en-US"/>
              </w:rPr>
            </w:pPr>
            <w:r w:rsidRPr="00B545DF">
              <w:rPr>
                <w:sz w:val="16"/>
                <w:szCs w:val="16"/>
                <w:lang w:val="en-US"/>
              </w:rPr>
              <w:t>38+ 34+ 38+ 120 =               230</w:t>
            </w:r>
          </w:p>
        </w:tc>
        <w:tc>
          <w:tcPr>
            <w:tcW w:w="1130" w:type="dxa"/>
            <w:tcBorders>
              <w:top w:val="single" w:sz="4" w:space="0" w:color="auto"/>
              <w:left w:val="single" w:sz="4" w:space="0" w:color="auto"/>
              <w:bottom w:val="single" w:sz="4" w:space="0" w:color="auto"/>
              <w:right w:val="single" w:sz="4" w:space="0" w:color="auto"/>
            </w:tcBorders>
          </w:tcPr>
          <w:p w14:paraId="10F2BEEB"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4B92FA10" w14:textId="77777777" w:rsidR="003E29D7" w:rsidRPr="00B545DF" w:rsidRDefault="003E29D7">
            <w:pPr>
              <w:jc w:val="center"/>
              <w:rPr>
                <w:sz w:val="16"/>
                <w:szCs w:val="16"/>
                <w:lang w:val="en-US"/>
              </w:rPr>
            </w:pPr>
            <w:r w:rsidRPr="00B545DF">
              <w:rPr>
                <w:sz w:val="16"/>
                <w:szCs w:val="16"/>
                <w:lang w:val="en-US"/>
              </w:rPr>
              <w:t>5</w:t>
            </w:r>
          </w:p>
        </w:tc>
      </w:tr>
      <w:tr w:rsidR="00B545DF" w:rsidRPr="00B545DF" w14:paraId="23590737"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12BFBCCF" w14:textId="77777777" w:rsidR="003E29D7" w:rsidRPr="00B545DF" w:rsidRDefault="003E29D7">
            <w:pPr>
              <w:rPr>
                <w:b/>
                <w:bCs/>
                <w:sz w:val="18"/>
                <w:szCs w:val="18"/>
                <w:lang w:val="en-US"/>
              </w:rPr>
            </w:pPr>
            <w:r w:rsidRPr="00B545DF">
              <w:rPr>
                <w:b/>
                <w:bCs/>
                <w:sz w:val="18"/>
                <w:szCs w:val="18"/>
                <w:lang w:val="en-US"/>
              </w:rPr>
              <w:t xml:space="preserve">LPS 33 N. Chesh. Growth Village, Handforth   </w:t>
            </w:r>
          </w:p>
        </w:tc>
        <w:tc>
          <w:tcPr>
            <w:tcW w:w="1191" w:type="dxa"/>
            <w:tcBorders>
              <w:top w:val="single" w:sz="4" w:space="0" w:color="auto"/>
              <w:left w:val="single" w:sz="4" w:space="0" w:color="auto"/>
              <w:bottom w:val="single" w:sz="4" w:space="0" w:color="auto"/>
              <w:right w:val="single" w:sz="4" w:space="0" w:color="auto"/>
            </w:tcBorders>
            <w:hideMark/>
          </w:tcPr>
          <w:p w14:paraId="60BB00C7" w14:textId="77777777" w:rsidR="003E29D7" w:rsidRPr="00B545DF" w:rsidRDefault="003E29D7">
            <w:pPr>
              <w:jc w:val="center"/>
              <w:rPr>
                <w:sz w:val="16"/>
                <w:szCs w:val="16"/>
                <w:lang w:val="en-US"/>
              </w:rPr>
            </w:pPr>
            <w:r w:rsidRPr="00B545DF">
              <w:rPr>
                <w:sz w:val="16"/>
                <w:szCs w:val="16"/>
                <w:lang w:val="en-US"/>
              </w:rPr>
              <w:t>1,500</w:t>
            </w:r>
          </w:p>
        </w:tc>
        <w:tc>
          <w:tcPr>
            <w:tcW w:w="2211" w:type="dxa"/>
            <w:tcBorders>
              <w:top w:val="single" w:sz="4" w:space="0" w:color="auto"/>
              <w:left w:val="single" w:sz="4" w:space="0" w:color="auto"/>
              <w:bottom w:val="single" w:sz="4" w:space="0" w:color="auto"/>
              <w:right w:val="single" w:sz="4" w:space="0" w:color="auto"/>
            </w:tcBorders>
          </w:tcPr>
          <w:p w14:paraId="0119B940" w14:textId="77777777" w:rsidR="003E29D7" w:rsidRPr="00B545DF" w:rsidRDefault="003E29D7">
            <w:pPr>
              <w:rPr>
                <w:sz w:val="16"/>
                <w:szCs w:val="16"/>
                <w:lang w:val="en-US"/>
              </w:rPr>
            </w:pPr>
          </w:p>
        </w:tc>
        <w:tc>
          <w:tcPr>
            <w:tcW w:w="1130" w:type="dxa"/>
            <w:tcBorders>
              <w:top w:val="single" w:sz="4" w:space="0" w:color="auto"/>
              <w:left w:val="single" w:sz="4" w:space="0" w:color="auto"/>
              <w:bottom w:val="single" w:sz="4" w:space="0" w:color="auto"/>
              <w:right w:val="single" w:sz="4" w:space="0" w:color="auto"/>
            </w:tcBorders>
            <w:hideMark/>
          </w:tcPr>
          <w:p w14:paraId="52E46F64" w14:textId="77777777" w:rsidR="003E29D7" w:rsidRPr="00B545DF" w:rsidRDefault="003E29D7">
            <w:pPr>
              <w:jc w:val="center"/>
              <w:rPr>
                <w:sz w:val="16"/>
                <w:szCs w:val="16"/>
                <w:lang w:val="en-US"/>
              </w:rPr>
            </w:pPr>
            <w:r w:rsidRPr="00B545DF">
              <w:rPr>
                <w:sz w:val="16"/>
                <w:szCs w:val="16"/>
                <w:lang w:val="en-US"/>
              </w:rPr>
              <w:t>1,500</w:t>
            </w:r>
          </w:p>
        </w:tc>
        <w:tc>
          <w:tcPr>
            <w:tcW w:w="1020" w:type="dxa"/>
            <w:tcBorders>
              <w:top w:val="single" w:sz="4" w:space="0" w:color="auto"/>
              <w:left w:val="single" w:sz="4" w:space="0" w:color="auto"/>
              <w:bottom w:val="single" w:sz="4" w:space="0" w:color="auto"/>
              <w:right w:val="single" w:sz="4" w:space="0" w:color="auto"/>
            </w:tcBorders>
          </w:tcPr>
          <w:p w14:paraId="20923070" w14:textId="77777777" w:rsidR="003E29D7" w:rsidRPr="00B545DF" w:rsidRDefault="003E29D7">
            <w:pPr>
              <w:jc w:val="center"/>
              <w:rPr>
                <w:sz w:val="16"/>
                <w:szCs w:val="16"/>
                <w:lang w:val="en-US"/>
              </w:rPr>
            </w:pPr>
          </w:p>
        </w:tc>
      </w:tr>
      <w:tr w:rsidR="00B545DF" w:rsidRPr="00B545DF" w14:paraId="1979301C"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9768A3F" w14:textId="77777777" w:rsidR="003E29D7" w:rsidRPr="00B545DF" w:rsidRDefault="003E29D7">
            <w:pPr>
              <w:rPr>
                <w:b/>
                <w:bCs/>
                <w:sz w:val="18"/>
                <w:szCs w:val="18"/>
                <w:lang w:val="en-US"/>
              </w:rPr>
            </w:pPr>
            <w:r w:rsidRPr="00B545DF">
              <w:rPr>
                <w:b/>
                <w:bCs/>
                <w:sz w:val="18"/>
                <w:szCs w:val="18"/>
                <w:lang w:val="en-US"/>
              </w:rPr>
              <w:t>LPS 34 Clay Lane - Sagars Rd Handforth</w:t>
            </w:r>
          </w:p>
        </w:tc>
        <w:tc>
          <w:tcPr>
            <w:tcW w:w="1191" w:type="dxa"/>
            <w:tcBorders>
              <w:top w:val="single" w:sz="4" w:space="0" w:color="auto"/>
              <w:left w:val="single" w:sz="4" w:space="0" w:color="auto"/>
              <w:bottom w:val="single" w:sz="4" w:space="0" w:color="auto"/>
              <w:right w:val="single" w:sz="4" w:space="0" w:color="auto"/>
            </w:tcBorders>
            <w:hideMark/>
          </w:tcPr>
          <w:p w14:paraId="43A24E61" w14:textId="77777777" w:rsidR="003E29D7" w:rsidRPr="00B545DF" w:rsidRDefault="003E29D7">
            <w:pPr>
              <w:jc w:val="center"/>
              <w:rPr>
                <w:sz w:val="16"/>
                <w:szCs w:val="16"/>
                <w:lang w:val="en-US"/>
              </w:rPr>
            </w:pPr>
            <w:r w:rsidRPr="00B545DF">
              <w:rPr>
                <w:sz w:val="16"/>
                <w:szCs w:val="16"/>
                <w:lang w:val="en-US"/>
              </w:rPr>
              <w:t>250</w:t>
            </w:r>
          </w:p>
        </w:tc>
        <w:tc>
          <w:tcPr>
            <w:tcW w:w="2211" w:type="dxa"/>
            <w:tcBorders>
              <w:top w:val="single" w:sz="4" w:space="0" w:color="auto"/>
              <w:left w:val="single" w:sz="4" w:space="0" w:color="auto"/>
              <w:bottom w:val="single" w:sz="4" w:space="0" w:color="auto"/>
              <w:right w:val="single" w:sz="4" w:space="0" w:color="auto"/>
            </w:tcBorders>
            <w:hideMark/>
          </w:tcPr>
          <w:p w14:paraId="44A5C19F" w14:textId="77777777" w:rsidR="003E29D7" w:rsidRPr="00B545DF" w:rsidRDefault="003E29D7">
            <w:pPr>
              <w:rPr>
                <w:sz w:val="16"/>
                <w:szCs w:val="16"/>
                <w:lang w:val="en-US"/>
              </w:rPr>
            </w:pPr>
            <w:r w:rsidRPr="00B545DF">
              <w:rPr>
                <w:sz w:val="16"/>
                <w:szCs w:val="16"/>
                <w:lang w:val="en-US"/>
              </w:rPr>
              <w:t xml:space="preserve">                                                250</w:t>
            </w:r>
          </w:p>
        </w:tc>
        <w:tc>
          <w:tcPr>
            <w:tcW w:w="1130" w:type="dxa"/>
            <w:tcBorders>
              <w:top w:val="single" w:sz="4" w:space="0" w:color="auto"/>
              <w:left w:val="single" w:sz="4" w:space="0" w:color="auto"/>
              <w:bottom w:val="single" w:sz="4" w:space="0" w:color="auto"/>
              <w:right w:val="single" w:sz="4" w:space="0" w:color="auto"/>
            </w:tcBorders>
            <w:hideMark/>
          </w:tcPr>
          <w:p w14:paraId="2601B732"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2ADDC91D" w14:textId="77777777" w:rsidR="003E29D7" w:rsidRPr="00B545DF" w:rsidRDefault="003E29D7">
            <w:pPr>
              <w:jc w:val="center"/>
              <w:rPr>
                <w:sz w:val="16"/>
                <w:szCs w:val="16"/>
                <w:lang w:val="en-US"/>
              </w:rPr>
            </w:pPr>
          </w:p>
        </w:tc>
      </w:tr>
      <w:tr w:rsidR="00B545DF" w:rsidRPr="00B545DF" w14:paraId="47B06161"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9375C17" w14:textId="77777777" w:rsidR="003E29D7" w:rsidRPr="00B545DF" w:rsidRDefault="003E29D7">
            <w:pPr>
              <w:rPr>
                <w:b/>
                <w:bCs/>
                <w:sz w:val="18"/>
                <w:szCs w:val="18"/>
                <w:lang w:val="en-US"/>
              </w:rPr>
            </w:pPr>
            <w:r w:rsidRPr="00B545DF">
              <w:rPr>
                <w:b/>
                <w:bCs/>
                <w:sz w:val="18"/>
                <w:szCs w:val="18"/>
                <w:lang w:val="en-US"/>
              </w:rPr>
              <w:t>LPS 36 North West Knutsford (A, B &amp; C)</w:t>
            </w:r>
          </w:p>
        </w:tc>
        <w:tc>
          <w:tcPr>
            <w:tcW w:w="1191" w:type="dxa"/>
            <w:tcBorders>
              <w:top w:val="single" w:sz="4" w:space="0" w:color="auto"/>
              <w:left w:val="single" w:sz="4" w:space="0" w:color="auto"/>
              <w:bottom w:val="single" w:sz="4" w:space="0" w:color="auto"/>
              <w:right w:val="single" w:sz="4" w:space="0" w:color="auto"/>
            </w:tcBorders>
            <w:hideMark/>
          </w:tcPr>
          <w:p w14:paraId="3BD4C7DB" w14:textId="77777777" w:rsidR="003E29D7" w:rsidRPr="00B545DF" w:rsidRDefault="003E29D7">
            <w:pPr>
              <w:jc w:val="center"/>
              <w:rPr>
                <w:sz w:val="16"/>
                <w:szCs w:val="16"/>
                <w:lang w:val="en-US"/>
              </w:rPr>
            </w:pPr>
            <w:r w:rsidRPr="00B545DF">
              <w:rPr>
                <w:sz w:val="16"/>
                <w:szCs w:val="16"/>
                <w:lang w:val="en-US"/>
              </w:rPr>
              <w:t>500</w:t>
            </w:r>
          </w:p>
        </w:tc>
        <w:tc>
          <w:tcPr>
            <w:tcW w:w="2211" w:type="dxa"/>
            <w:tcBorders>
              <w:top w:val="single" w:sz="4" w:space="0" w:color="auto"/>
              <w:left w:val="single" w:sz="4" w:space="0" w:color="auto"/>
              <w:bottom w:val="single" w:sz="4" w:space="0" w:color="auto"/>
              <w:right w:val="single" w:sz="4" w:space="0" w:color="auto"/>
            </w:tcBorders>
            <w:hideMark/>
          </w:tcPr>
          <w:p w14:paraId="6D03ECCE" w14:textId="77777777" w:rsidR="003E29D7" w:rsidRPr="00B545DF" w:rsidRDefault="003E29D7">
            <w:pPr>
              <w:rPr>
                <w:sz w:val="16"/>
                <w:szCs w:val="16"/>
                <w:lang w:val="en-US"/>
              </w:rPr>
            </w:pPr>
            <w:r w:rsidRPr="00B545DF">
              <w:rPr>
                <w:sz w:val="16"/>
                <w:szCs w:val="16"/>
                <w:lang w:val="en-US"/>
              </w:rPr>
              <w:t xml:space="preserve">                                                190</w:t>
            </w:r>
          </w:p>
        </w:tc>
        <w:tc>
          <w:tcPr>
            <w:tcW w:w="1130" w:type="dxa"/>
            <w:tcBorders>
              <w:top w:val="single" w:sz="4" w:space="0" w:color="auto"/>
              <w:left w:val="single" w:sz="4" w:space="0" w:color="auto"/>
              <w:bottom w:val="single" w:sz="4" w:space="0" w:color="auto"/>
              <w:right w:val="single" w:sz="4" w:space="0" w:color="auto"/>
            </w:tcBorders>
            <w:hideMark/>
          </w:tcPr>
          <w:p w14:paraId="4AA08948" w14:textId="77777777" w:rsidR="003E29D7" w:rsidRPr="00912BCF" w:rsidRDefault="003E29D7">
            <w:pPr>
              <w:rPr>
                <w:sz w:val="16"/>
                <w:szCs w:val="16"/>
                <w:lang w:val="en-US"/>
              </w:rPr>
            </w:pPr>
            <w:r w:rsidRPr="00912BCF">
              <w:rPr>
                <w:sz w:val="16"/>
                <w:szCs w:val="16"/>
                <w:lang w:val="en-US"/>
              </w:rPr>
              <w:t>75+300</w:t>
            </w:r>
            <w:r w:rsidRPr="00912BCF">
              <w:rPr>
                <w:b/>
                <w:bCs/>
                <w:sz w:val="16"/>
                <w:szCs w:val="16"/>
                <w:lang w:val="en-US"/>
              </w:rPr>
              <w:t>*</w:t>
            </w:r>
            <w:r w:rsidRPr="00912BCF">
              <w:rPr>
                <w:sz w:val="16"/>
                <w:szCs w:val="16"/>
                <w:lang w:val="en-US"/>
              </w:rPr>
              <w:t>=375</w:t>
            </w:r>
          </w:p>
        </w:tc>
        <w:tc>
          <w:tcPr>
            <w:tcW w:w="1020" w:type="dxa"/>
            <w:tcBorders>
              <w:top w:val="single" w:sz="4" w:space="0" w:color="auto"/>
              <w:left w:val="single" w:sz="4" w:space="0" w:color="auto"/>
              <w:bottom w:val="single" w:sz="4" w:space="0" w:color="auto"/>
              <w:right w:val="single" w:sz="4" w:space="0" w:color="auto"/>
            </w:tcBorders>
            <w:hideMark/>
          </w:tcPr>
          <w:p w14:paraId="0BBF5F1C" w14:textId="77777777" w:rsidR="003E29D7" w:rsidRPr="00912BCF" w:rsidRDefault="003E29D7">
            <w:pPr>
              <w:jc w:val="center"/>
              <w:rPr>
                <w:sz w:val="16"/>
                <w:szCs w:val="16"/>
                <w:lang w:val="en-US"/>
              </w:rPr>
            </w:pPr>
            <w:r w:rsidRPr="00912BCF">
              <w:rPr>
                <w:sz w:val="16"/>
                <w:szCs w:val="16"/>
                <w:lang w:val="en-US"/>
              </w:rPr>
              <w:t>65</w:t>
            </w:r>
          </w:p>
        </w:tc>
      </w:tr>
      <w:tr w:rsidR="00B545DF" w:rsidRPr="00B545DF" w14:paraId="0475517A"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494A685" w14:textId="77777777" w:rsidR="003E29D7" w:rsidRPr="00B545DF" w:rsidRDefault="003E29D7">
            <w:pPr>
              <w:rPr>
                <w:b/>
                <w:bCs/>
                <w:sz w:val="18"/>
                <w:szCs w:val="18"/>
                <w:lang w:val="en-US"/>
              </w:rPr>
            </w:pPr>
            <w:r w:rsidRPr="00B545DF">
              <w:rPr>
                <w:b/>
                <w:bCs/>
                <w:sz w:val="18"/>
                <w:szCs w:val="18"/>
                <w:lang w:val="en-US"/>
              </w:rPr>
              <w:t>LPS 37 Parkgate Extension, Knutsford</w:t>
            </w:r>
          </w:p>
        </w:tc>
        <w:tc>
          <w:tcPr>
            <w:tcW w:w="1191" w:type="dxa"/>
            <w:tcBorders>
              <w:top w:val="single" w:sz="4" w:space="0" w:color="auto"/>
              <w:left w:val="single" w:sz="4" w:space="0" w:color="auto"/>
              <w:bottom w:val="single" w:sz="4" w:space="0" w:color="auto"/>
              <w:right w:val="single" w:sz="4" w:space="0" w:color="auto"/>
            </w:tcBorders>
            <w:hideMark/>
          </w:tcPr>
          <w:p w14:paraId="65C525D0" w14:textId="77777777" w:rsidR="003E29D7" w:rsidRPr="00B545DF" w:rsidRDefault="003E29D7">
            <w:pPr>
              <w:jc w:val="center"/>
              <w:rPr>
                <w:sz w:val="16"/>
                <w:szCs w:val="16"/>
                <w:lang w:val="en-US"/>
              </w:rPr>
            </w:pPr>
            <w:r w:rsidRPr="00B545DF">
              <w:rPr>
                <w:sz w:val="16"/>
                <w:szCs w:val="16"/>
                <w:lang w:val="en-US"/>
              </w:rPr>
              <w:t>200</w:t>
            </w:r>
          </w:p>
        </w:tc>
        <w:tc>
          <w:tcPr>
            <w:tcW w:w="2211" w:type="dxa"/>
            <w:tcBorders>
              <w:top w:val="single" w:sz="4" w:space="0" w:color="auto"/>
              <w:left w:val="single" w:sz="4" w:space="0" w:color="auto"/>
              <w:bottom w:val="single" w:sz="4" w:space="0" w:color="auto"/>
              <w:right w:val="single" w:sz="4" w:space="0" w:color="auto"/>
            </w:tcBorders>
            <w:hideMark/>
          </w:tcPr>
          <w:p w14:paraId="5748932C" w14:textId="77777777" w:rsidR="003E29D7" w:rsidRPr="00B545DF" w:rsidRDefault="003E29D7">
            <w:pPr>
              <w:rPr>
                <w:sz w:val="16"/>
                <w:szCs w:val="16"/>
                <w:lang w:val="en-US"/>
              </w:rPr>
            </w:pPr>
            <w:r w:rsidRPr="00B545DF">
              <w:rPr>
                <w:sz w:val="16"/>
                <w:szCs w:val="16"/>
                <w:lang w:val="en-US"/>
              </w:rPr>
              <w:t xml:space="preserve">                                                200</w:t>
            </w:r>
          </w:p>
        </w:tc>
        <w:tc>
          <w:tcPr>
            <w:tcW w:w="1130" w:type="dxa"/>
            <w:tcBorders>
              <w:top w:val="single" w:sz="4" w:space="0" w:color="auto"/>
              <w:left w:val="single" w:sz="4" w:space="0" w:color="auto"/>
              <w:bottom w:val="single" w:sz="4" w:space="0" w:color="auto"/>
              <w:right w:val="single" w:sz="4" w:space="0" w:color="auto"/>
            </w:tcBorders>
            <w:hideMark/>
          </w:tcPr>
          <w:p w14:paraId="1642ED6E"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209B64C3" w14:textId="77777777" w:rsidR="003E29D7" w:rsidRPr="00B545DF" w:rsidRDefault="003E29D7">
            <w:pPr>
              <w:jc w:val="center"/>
              <w:rPr>
                <w:sz w:val="16"/>
                <w:szCs w:val="16"/>
                <w:lang w:val="en-US"/>
              </w:rPr>
            </w:pPr>
          </w:p>
        </w:tc>
      </w:tr>
      <w:tr w:rsidR="00B545DF" w:rsidRPr="00B545DF" w14:paraId="6F2D0386"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3C3777C" w14:textId="77777777" w:rsidR="003E29D7" w:rsidRPr="00B545DF" w:rsidRDefault="003E29D7">
            <w:pPr>
              <w:rPr>
                <w:b/>
                <w:bCs/>
                <w:sz w:val="18"/>
                <w:szCs w:val="18"/>
                <w:lang w:val="en-US"/>
              </w:rPr>
            </w:pPr>
            <w:r w:rsidRPr="00B545DF">
              <w:rPr>
                <w:b/>
                <w:bCs/>
                <w:sz w:val="18"/>
                <w:szCs w:val="18"/>
                <w:lang w:val="en-US"/>
              </w:rPr>
              <w:t>LPS 38 South of Longridge, Knutsford</w:t>
            </w:r>
          </w:p>
        </w:tc>
        <w:tc>
          <w:tcPr>
            <w:tcW w:w="1191" w:type="dxa"/>
            <w:tcBorders>
              <w:top w:val="single" w:sz="4" w:space="0" w:color="auto"/>
              <w:left w:val="single" w:sz="4" w:space="0" w:color="auto"/>
              <w:bottom w:val="single" w:sz="4" w:space="0" w:color="auto"/>
              <w:right w:val="single" w:sz="4" w:space="0" w:color="auto"/>
            </w:tcBorders>
            <w:hideMark/>
          </w:tcPr>
          <w:p w14:paraId="1CCB9270" w14:textId="77777777" w:rsidR="003E29D7" w:rsidRPr="00B545DF" w:rsidRDefault="003E29D7">
            <w:pPr>
              <w:jc w:val="center"/>
              <w:rPr>
                <w:sz w:val="16"/>
                <w:szCs w:val="16"/>
                <w:lang w:val="en-US"/>
              </w:rPr>
            </w:pPr>
            <w:r w:rsidRPr="00B545DF">
              <w:rPr>
                <w:sz w:val="16"/>
                <w:szCs w:val="16"/>
                <w:lang w:val="en-US"/>
              </w:rPr>
              <w:t>225</w:t>
            </w:r>
          </w:p>
        </w:tc>
        <w:tc>
          <w:tcPr>
            <w:tcW w:w="2211" w:type="dxa"/>
            <w:tcBorders>
              <w:top w:val="single" w:sz="4" w:space="0" w:color="auto"/>
              <w:left w:val="single" w:sz="4" w:space="0" w:color="auto"/>
              <w:bottom w:val="single" w:sz="4" w:space="0" w:color="auto"/>
              <w:right w:val="single" w:sz="4" w:space="0" w:color="auto"/>
            </w:tcBorders>
          </w:tcPr>
          <w:p w14:paraId="48BD839E" w14:textId="77777777" w:rsidR="003E29D7" w:rsidRPr="00B545DF" w:rsidRDefault="003E29D7">
            <w:pPr>
              <w:rPr>
                <w:sz w:val="16"/>
                <w:szCs w:val="16"/>
                <w:lang w:val="en-US"/>
              </w:rPr>
            </w:pPr>
          </w:p>
        </w:tc>
        <w:tc>
          <w:tcPr>
            <w:tcW w:w="1130" w:type="dxa"/>
            <w:tcBorders>
              <w:top w:val="single" w:sz="4" w:space="0" w:color="auto"/>
              <w:left w:val="single" w:sz="4" w:space="0" w:color="auto"/>
              <w:bottom w:val="single" w:sz="4" w:space="0" w:color="auto"/>
              <w:right w:val="single" w:sz="4" w:space="0" w:color="auto"/>
            </w:tcBorders>
            <w:hideMark/>
          </w:tcPr>
          <w:p w14:paraId="296F0F54" w14:textId="77777777" w:rsidR="003E29D7" w:rsidRPr="00B545DF" w:rsidRDefault="003E29D7">
            <w:pPr>
              <w:jc w:val="center"/>
              <w:rPr>
                <w:sz w:val="16"/>
                <w:szCs w:val="16"/>
                <w:lang w:val="en-US"/>
              </w:rPr>
            </w:pPr>
            <w:r w:rsidRPr="00B545DF">
              <w:rPr>
                <w:sz w:val="16"/>
                <w:szCs w:val="16"/>
                <w:lang w:val="en-US"/>
              </w:rPr>
              <w:t>225</w:t>
            </w:r>
          </w:p>
        </w:tc>
        <w:tc>
          <w:tcPr>
            <w:tcW w:w="1020" w:type="dxa"/>
            <w:tcBorders>
              <w:top w:val="single" w:sz="4" w:space="0" w:color="auto"/>
              <w:left w:val="single" w:sz="4" w:space="0" w:color="auto"/>
              <w:bottom w:val="single" w:sz="4" w:space="0" w:color="auto"/>
              <w:right w:val="single" w:sz="4" w:space="0" w:color="auto"/>
            </w:tcBorders>
          </w:tcPr>
          <w:p w14:paraId="24ABD592" w14:textId="77777777" w:rsidR="003E29D7" w:rsidRPr="00B545DF" w:rsidRDefault="003E29D7">
            <w:pPr>
              <w:jc w:val="center"/>
              <w:rPr>
                <w:sz w:val="16"/>
                <w:szCs w:val="16"/>
                <w:lang w:val="en-US"/>
              </w:rPr>
            </w:pPr>
          </w:p>
        </w:tc>
      </w:tr>
      <w:tr w:rsidR="00B545DF" w:rsidRPr="00B545DF" w14:paraId="3B0F7664"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CED2271" w14:textId="77777777" w:rsidR="003E29D7" w:rsidRPr="00B545DF" w:rsidRDefault="003E29D7">
            <w:pPr>
              <w:rPr>
                <w:b/>
                <w:bCs/>
                <w:sz w:val="18"/>
                <w:szCs w:val="18"/>
                <w:lang w:val="en-US"/>
              </w:rPr>
            </w:pPr>
            <w:r w:rsidRPr="00B545DF">
              <w:rPr>
                <w:b/>
                <w:bCs/>
                <w:sz w:val="18"/>
                <w:szCs w:val="18"/>
                <w:lang w:val="en-US"/>
              </w:rPr>
              <w:t>LPS 42 Glebe Farm, Middlewich</w:t>
            </w:r>
          </w:p>
        </w:tc>
        <w:tc>
          <w:tcPr>
            <w:tcW w:w="1191" w:type="dxa"/>
            <w:tcBorders>
              <w:top w:val="single" w:sz="4" w:space="0" w:color="auto"/>
              <w:left w:val="single" w:sz="4" w:space="0" w:color="auto"/>
              <w:bottom w:val="single" w:sz="4" w:space="0" w:color="auto"/>
              <w:right w:val="single" w:sz="4" w:space="0" w:color="auto"/>
            </w:tcBorders>
            <w:hideMark/>
          </w:tcPr>
          <w:p w14:paraId="204F1F25" w14:textId="77777777" w:rsidR="003E29D7" w:rsidRPr="00B545DF" w:rsidRDefault="003E29D7">
            <w:pPr>
              <w:jc w:val="center"/>
              <w:rPr>
                <w:sz w:val="16"/>
                <w:szCs w:val="16"/>
                <w:lang w:val="en-US"/>
              </w:rPr>
            </w:pPr>
            <w:r w:rsidRPr="00B545DF">
              <w:rPr>
                <w:sz w:val="16"/>
                <w:szCs w:val="16"/>
                <w:lang w:val="en-US"/>
              </w:rPr>
              <w:t>525</w:t>
            </w:r>
          </w:p>
        </w:tc>
        <w:tc>
          <w:tcPr>
            <w:tcW w:w="2211" w:type="dxa"/>
            <w:tcBorders>
              <w:top w:val="single" w:sz="4" w:space="0" w:color="auto"/>
              <w:left w:val="single" w:sz="4" w:space="0" w:color="auto"/>
              <w:bottom w:val="single" w:sz="4" w:space="0" w:color="auto"/>
              <w:right w:val="single" w:sz="4" w:space="0" w:color="auto"/>
            </w:tcBorders>
            <w:hideMark/>
          </w:tcPr>
          <w:p w14:paraId="166A9CF8" w14:textId="77777777" w:rsidR="003E29D7" w:rsidRPr="00B545DF" w:rsidRDefault="003E29D7">
            <w:pPr>
              <w:rPr>
                <w:sz w:val="16"/>
                <w:szCs w:val="16"/>
                <w:lang w:val="en-US"/>
              </w:rPr>
            </w:pPr>
            <w:r w:rsidRPr="00B545DF">
              <w:rPr>
                <w:sz w:val="16"/>
                <w:szCs w:val="16"/>
                <w:lang w:val="en-US"/>
              </w:rPr>
              <w:t xml:space="preserve">                                                450</w:t>
            </w:r>
          </w:p>
        </w:tc>
        <w:tc>
          <w:tcPr>
            <w:tcW w:w="1130" w:type="dxa"/>
            <w:tcBorders>
              <w:top w:val="single" w:sz="4" w:space="0" w:color="auto"/>
              <w:left w:val="single" w:sz="4" w:space="0" w:color="auto"/>
              <w:bottom w:val="single" w:sz="4" w:space="0" w:color="auto"/>
              <w:right w:val="single" w:sz="4" w:space="0" w:color="auto"/>
            </w:tcBorders>
            <w:hideMark/>
          </w:tcPr>
          <w:p w14:paraId="1314975C" w14:textId="77777777" w:rsidR="003E29D7" w:rsidRPr="00B545DF" w:rsidRDefault="003E29D7">
            <w:pPr>
              <w:jc w:val="center"/>
              <w:rPr>
                <w:sz w:val="16"/>
                <w:szCs w:val="16"/>
                <w:lang w:val="en-US"/>
              </w:rPr>
            </w:pPr>
            <w:r w:rsidRPr="00B545DF">
              <w:rPr>
                <w:sz w:val="16"/>
                <w:szCs w:val="16"/>
                <w:lang w:val="en-US"/>
              </w:rPr>
              <w:t>75</w:t>
            </w:r>
          </w:p>
        </w:tc>
        <w:tc>
          <w:tcPr>
            <w:tcW w:w="1020" w:type="dxa"/>
            <w:tcBorders>
              <w:top w:val="single" w:sz="4" w:space="0" w:color="auto"/>
              <w:left w:val="single" w:sz="4" w:space="0" w:color="auto"/>
              <w:bottom w:val="single" w:sz="4" w:space="0" w:color="auto"/>
              <w:right w:val="single" w:sz="4" w:space="0" w:color="auto"/>
            </w:tcBorders>
          </w:tcPr>
          <w:p w14:paraId="17FF5FEB" w14:textId="77777777" w:rsidR="003E29D7" w:rsidRPr="00B545DF" w:rsidRDefault="003E29D7">
            <w:pPr>
              <w:jc w:val="center"/>
              <w:rPr>
                <w:sz w:val="16"/>
                <w:szCs w:val="16"/>
                <w:lang w:val="en-US"/>
              </w:rPr>
            </w:pPr>
          </w:p>
        </w:tc>
      </w:tr>
      <w:tr w:rsidR="00B545DF" w:rsidRPr="00B545DF" w14:paraId="468FA40C"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B3DA0C2" w14:textId="77777777" w:rsidR="003E29D7" w:rsidRPr="00B545DF" w:rsidRDefault="003E29D7">
            <w:pPr>
              <w:rPr>
                <w:b/>
                <w:bCs/>
                <w:sz w:val="18"/>
                <w:szCs w:val="18"/>
                <w:lang w:val="en-US"/>
              </w:rPr>
            </w:pPr>
            <w:r w:rsidRPr="00B545DF">
              <w:rPr>
                <w:b/>
                <w:bCs/>
                <w:sz w:val="18"/>
                <w:szCs w:val="18"/>
                <w:lang w:val="en-US"/>
              </w:rPr>
              <w:t>LPS 43 Brooks Lane, Middlewich</w:t>
            </w:r>
          </w:p>
        </w:tc>
        <w:tc>
          <w:tcPr>
            <w:tcW w:w="1191" w:type="dxa"/>
            <w:tcBorders>
              <w:top w:val="single" w:sz="4" w:space="0" w:color="auto"/>
              <w:left w:val="single" w:sz="4" w:space="0" w:color="auto"/>
              <w:bottom w:val="single" w:sz="4" w:space="0" w:color="auto"/>
              <w:right w:val="single" w:sz="4" w:space="0" w:color="auto"/>
            </w:tcBorders>
            <w:hideMark/>
          </w:tcPr>
          <w:p w14:paraId="664D28C9" w14:textId="77777777" w:rsidR="003E29D7" w:rsidRPr="00B545DF" w:rsidRDefault="003E29D7">
            <w:pPr>
              <w:jc w:val="center"/>
              <w:rPr>
                <w:sz w:val="16"/>
                <w:szCs w:val="16"/>
                <w:lang w:val="en-US"/>
              </w:rPr>
            </w:pPr>
            <w:r w:rsidRPr="00B545DF">
              <w:rPr>
                <w:sz w:val="16"/>
                <w:szCs w:val="16"/>
                <w:lang w:val="en-US"/>
              </w:rPr>
              <w:t>200</w:t>
            </w:r>
          </w:p>
        </w:tc>
        <w:tc>
          <w:tcPr>
            <w:tcW w:w="2211" w:type="dxa"/>
            <w:tcBorders>
              <w:top w:val="single" w:sz="4" w:space="0" w:color="auto"/>
              <w:left w:val="single" w:sz="4" w:space="0" w:color="auto"/>
              <w:bottom w:val="single" w:sz="4" w:space="0" w:color="auto"/>
              <w:right w:val="single" w:sz="4" w:space="0" w:color="auto"/>
            </w:tcBorders>
            <w:hideMark/>
          </w:tcPr>
          <w:p w14:paraId="39229FF4" w14:textId="77777777" w:rsidR="003E29D7" w:rsidRPr="00B545DF" w:rsidRDefault="003E29D7">
            <w:pPr>
              <w:rPr>
                <w:sz w:val="16"/>
                <w:szCs w:val="16"/>
                <w:lang w:val="en-US"/>
              </w:rPr>
            </w:pPr>
            <w:r w:rsidRPr="00B545DF">
              <w:rPr>
                <w:sz w:val="16"/>
                <w:szCs w:val="16"/>
                <w:lang w:val="en-US"/>
              </w:rPr>
              <w:t xml:space="preserve">                                                    0</w:t>
            </w:r>
          </w:p>
        </w:tc>
        <w:tc>
          <w:tcPr>
            <w:tcW w:w="1130" w:type="dxa"/>
            <w:tcBorders>
              <w:top w:val="single" w:sz="4" w:space="0" w:color="auto"/>
              <w:left w:val="single" w:sz="4" w:space="0" w:color="auto"/>
              <w:bottom w:val="single" w:sz="4" w:space="0" w:color="auto"/>
              <w:right w:val="single" w:sz="4" w:space="0" w:color="auto"/>
            </w:tcBorders>
            <w:hideMark/>
          </w:tcPr>
          <w:p w14:paraId="005F33ED" w14:textId="77777777" w:rsidR="003E29D7" w:rsidRPr="00B545DF" w:rsidRDefault="003E29D7">
            <w:pPr>
              <w:jc w:val="center"/>
              <w:rPr>
                <w:sz w:val="16"/>
                <w:szCs w:val="16"/>
                <w:lang w:val="en-US"/>
              </w:rPr>
            </w:pPr>
            <w:r w:rsidRPr="00B545DF">
              <w:rPr>
                <w:sz w:val="16"/>
                <w:szCs w:val="16"/>
                <w:lang w:val="en-US"/>
              </w:rPr>
              <w:t>200</w:t>
            </w:r>
          </w:p>
        </w:tc>
        <w:tc>
          <w:tcPr>
            <w:tcW w:w="1020" w:type="dxa"/>
            <w:tcBorders>
              <w:top w:val="single" w:sz="4" w:space="0" w:color="auto"/>
              <w:left w:val="single" w:sz="4" w:space="0" w:color="auto"/>
              <w:bottom w:val="single" w:sz="4" w:space="0" w:color="auto"/>
              <w:right w:val="single" w:sz="4" w:space="0" w:color="auto"/>
            </w:tcBorders>
          </w:tcPr>
          <w:p w14:paraId="5F57CE3B" w14:textId="77777777" w:rsidR="003E29D7" w:rsidRPr="00B545DF" w:rsidRDefault="003E29D7">
            <w:pPr>
              <w:jc w:val="center"/>
              <w:rPr>
                <w:sz w:val="16"/>
                <w:szCs w:val="16"/>
                <w:lang w:val="en-US"/>
              </w:rPr>
            </w:pPr>
          </w:p>
        </w:tc>
      </w:tr>
      <w:tr w:rsidR="00B545DF" w:rsidRPr="00B545DF" w14:paraId="28F0876F"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0F9536D4" w14:textId="77777777" w:rsidR="003E29D7" w:rsidRPr="00B545DF" w:rsidRDefault="003E29D7">
            <w:pPr>
              <w:rPr>
                <w:b/>
                <w:bCs/>
                <w:sz w:val="18"/>
                <w:szCs w:val="18"/>
                <w:lang w:val="en-US"/>
              </w:rPr>
            </w:pPr>
            <w:r w:rsidRPr="00B545DF">
              <w:rPr>
                <w:b/>
                <w:bCs/>
                <w:sz w:val="18"/>
                <w:szCs w:val="18"/>
                <w:lang w:val="en-US"/>
              </w:rPr>
              <w:t xml:space="preserve">LPS 45 </w:t>
            </w:r>
            <w:proofErr w:type="spellStart"/>
            <w:r w:rsidRPr="00B545DF">
              <w:rPr>
                <w:b/>
                <w:bCs/>
                <w:sz w:val="18"/>
                <w:szCs w:val="18"/>
                <w:lang w:val="en-US"/>
              </w:rPr>
              <w:t>Warmington</w:t>
            </w:r>
            <w:proofErr w:type="spellEnd"/>
            <w:r w:rsidRPr="00B545DF">
              <w:rPr>
                <w:b/>
                <w:bCs/>
                <w:sz w:val="18"/>
                <w:szCs w:val="18"/>
                <w:lang w:val="en-US"/>
              </w:rPr>
              <w:t xml:space="preserve"> Lane, Middlewich</w:t>
            </w:r>
          </w:p>
        </w:tc>
        <w:tc>
          <w:tcPr>
            <w:tcW w:w="1191" w:type="dxa"/>
            <w:tcBorders>
              <w:top w:val="single" w:sz="4" w:space="0" w:color="auto"/>
              <w:left w:val="single" w:sz="4" w:space="0" w:color="auto"/>
              <w:bottom w:val="single" w:sz="4" w:space="0" w:color="auto"/>
              <w:right w:val="single" w:sz="4" w:space="0" w:color="auto"/>
            </w:tcBorders>
            <w:hideMark/>
          </w:tcPr>
          <w:p w14:paraId="6A652E04" w14:textId="77777777" w:rsidR="003E29D7" w:rsidRPr="00B545DF" w:rsidRDefault="003E29D7">
            <w:pPr>
              <w:jc w:val="center"/>
              <w:rPr>
                <w:sz w:val="16"/>
                <w:szCs w:val="16"/>
                <w:lang w:val="en-US"/>
              </w:rPr>
            </w:pPr>
            <w:r w:rsidRPr="00B545DF">
              <w:rPr>
                <w:sz w:val="16"/>
                <w:szCs w:val="16"/>
                <w:lang w:val="en-US"/>
              </w:rPr>
              <w:t>235</w:t>
            </w:r>
          </w:p>
        </w:tc>
        <w:tc>
          <w:tcPr>
            <w:tcW w:w="2211" w:type="dxa"/>
            <w:tcBorders>
              <w:top w:val="single" w:sz="4" w:space="0" w:color="auto"/>
              <w:left w:val="single" w:sz="4" w:space="0" w:color="auto"/>
              <w:bottom w:val="single" w:sz="4" w:space="0" w:color="auto"/>
              <w:right w:val="single" w:sz="4" w:space="0" w:color="auto"/>
            </w:tcBorders>
            <w:hideMark/>
          </w:tcPr>
          <w:p w14:paraId="46A348D6" w14:textId="77777777" w:rsidR="003E29D7" w:rsidRPr="00B545DF" w:rsidRDefault="003E29D7">
            <w:pPr>
              <w:rPr>
                <w:sz w:val="16"/>
                <w:szCs w:val="16"/>
                <w:lang w:val="en-US"/>
              </w:rPr>
            </w:pPr>
            <w:r w:rsidRPr="00B545DF">
              <w:rPr>
                <w:sz w:val="16"/>
                <w:szCs w:val="16"/>
                <w:lang w:val="en-US"/>
              </w:rPr>
              <w:t xml:space="preserve">                                                235</w:t>
            </w:r>
          </w:p>
        </w:tc>
        <w:tc>
          <w:tcPr>
            <w:tcW w:w="1130" w:type="dxa"/>
            <w:tcBorders>
              <w:top w:val="single" w:sz="4" w:space="0" w:color="auto"/>
              <w:left w:val="single" w:sz="4" w:space="0" w:color="auto"/>
              <w:bottom w:val="single" w:sz="4" w:space="0" w:color="auto"/>
              <w:right w:val="single" w:sz="4" w:space="0" w:color="auto"/>
            </w:tcBorders>
            <w:hideMark/>
          </w:tcPr>
          <w:p w14:paraId="012E1D7A"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612D7BBA" w14:textId="77777777" w:rsidR="003E29D7" w:rsidRPr="00B545DF" w:rsidRDefault="003E29D7">
            <w:pPr>
              <w:jc w:val="center"/>
              <w:rPr>
                <w:sz w:val="16"/>
                <w:szCs w:val="16"/>
                <w:lang w:val="en-US"/>
              </w:rPr>
            </w:pPr>
          </w:p>
        </w:tc>
      </w:tr>
      <w:tr w:rsidR="00B545DF" w:rsidRPr="00B545DF" w14:paraId="3B5C4721"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E886BBE" w14:textId="77777777" w:rsidR="003E29D7" w:rsidRPr="00B545DF" w:rsidRDefault="003E29D7">
            <w:pPr>
              <w:rPr>
                <w:b/>
                <w:bCs/>
                <w:sz w:val="18"/>
                <w:szCs w:val="18"/>
                <w:lang w:val="en-US"/>
              </w:rPr>
            </w:pPr>
            <w:r w:rsidRPr="00B545DF">
              <w:rPr>
                <w:b/>
                <w:bCs/>
                <w:sz w:val="18"/>
                <w:szCs w:val="18"/>
                <w:lang w:val="en-US"/>
              </w:rPr>
              <w:t>LPS 46 Kingsley Fields, Nantwich</w:t>
            </w:r>
          </w:p>
        </w:tc>
        <w:tc>
          <w:tcPr>
            <w:tcW w:w="1191" w:type="dxa"/>
            <w:tcBorders>
              <w:top w:val="single" w:sz="4" w:space="0" w:color="auto"/>
              <w:left w:val="single" w:sz="4" w:space="0" w:color="auto"/>
              <w:bottom w:val="single" w:sz="4" w:space="0" w:color="auto"/>
              <w:right w:val="single" w:sz="4" w:space="0" w:color="auto"/>
            </w:tcBorders>
            <w:hideMark/>
          </w:tcPr>
          <w:p w14:paraId="429A1743" w14:textId="77777777" w:rsidR="003E29D7" w:rsidRPr="00B545DF" w:rsidRDefault="003E29D7">
            <w:pPr>
              <w:jc w:val="center"/>
              <w:rPr>
                <w:sz w:val="16"/>
                <w:szCs w:val="16"/>
                <w:lang w:val="en-US"/>
              </w:rPr>
            </w:pPr>
            <w:r w:rsidRPr="00B545DF">
              <w:rPr>
                <w:sz w:val="16"/>
                <w:szCs w:val="16"/>
                <w:lang w:val="en-US"/>
              </w:rPr>
              <w:t>1,100</w:t>
            </w:r>
          </w:p>
        </w:tc>
        <w:tc>
          <w:tcPr>
            <w:tcW w:w="2211" w:type="dxa"/>
            <w:tcBorders>
              <w:top w:val="single" w:sz="4" w:space="0" w:color="auto"/>
              <w:left w:val="single" w:sz="4" w:space="0" w:color="auto"/>
              <w:bottom w:val="single" w:sz="4" w:space="0" w:color="auto"/>
              <w:right w:val="single" w:sz="4" w:space="0" w:color="auto"/>
            </w:tcBorders>
            <w:hideMark/>
          </w:tcPr>
          <w:p w14:paraId="2C7B4ADF" w14:textId="77777777" w:rsidR="003E29D7" w:rsidRPr="00B545DF" w:rsidRDefault="003E29D7">
            <w:pPr>
              <w:rPr>
                <w:sz w:val="16"/>
                <w:szCs w:val="16"/>
                <w:lang w:val="en-US"/>
              </w:rPr>
            </w:pPr>
            <w:r w:rsidRPr="00B545DF">
              <w:rPr>
                <w:sz w:val="16"/>
                <w:szCs w:val="16"/>
                <w:lang w:val="en-US"/>
              </w:rPr>
              <w:t>324+ 319+ 360 =               1,003</w:t>
            </w:r>
          </w:p>
        </w:tc>
        <w:tc>
          <w:tcPr>
            <w:tcW w:w="1130" w:type="dxa"/>
            <w:tcBorders>
              <w:top w:val="single" w:sz="4" w:space="0" w:color="auto"/>
              <w:left w:val="single" w:sz="4" w:space="0" w:color="auto"/>
              <w:bottom w:val="single" w:sz="4" w:space="0" w:color="auto"/>
              <w:right w:val="single" w:sz="4" w:space="0" w:color="auto"/>
            </w:tcBorders>
            <w:hideMark/>
          </w:tcPr>
          <w:p w14:paraId="10F40536" w14:textId="77777777" w:rsidR="003E29D7" w:rsidRPr="00912BCF" w:rsidRDefault="003E29D7">
            <w:pPr>
              <w:jc w:val="center"/>
              <w:rPr>
                <w:sz w:val="16"/>
                <w:szCs w:val="16"/>
                <w:lang w:val="en-US"/>
              </w:rPr>
            </w:pPr>
            <w:r w:rsidRPr="00912BCF">
              <w:rPr>
                <w:sz w:val="16"/>
                <w:szCs w:val="16"/>
                <w:lang w:val="en-US"/>
              </w:rPr>
              <w:t>97</w:t>
            </w:r>
          </w:p>
        </w:tc>
        <w:tc>
          <w:tcPr>
            <w:tcW w:w="1020" w:type="dxa"/>
            <w:tcBorders>
              <w:top w:val="single" w:sz="4" w:space="0" w:color="auto"/>
              <w:left w:val="single" w:sz="4" w:space="0" w:color="auto"/>
              <w:bottom w:val="single" w:sz="4" w:space="0" w:color="auto"/>
              <w:right w:val="single" w:sz="4" w:space="0" w:color="auto"/>
            </w:tcBorders>
          </w:tcPr>
          <w:p w14:paraId="7C78A4EE" w14:textId="77777777" w:rsidR="003E29D7" w:rsidRPr="00B545DF" w:rsidRDefault="003E29D7">
            <w:pPr>
              <w:jc w:val="center"/>
              <w:rPr>
                <w:sz w:val="16"/>
                <w:szCs w:val="16"/>
                <w:lang w:val="en-US"/>
              </w:rPr>
            </w:pPr>
          </w:p>
        </w:tc>
      </w:tr>
      <w:tr w:rsidR="00B545DF" w:rsidRPr="00B545DF" w14:paraId="453A184D"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5E21A2D0" w14:textId="77777777" w:rsidR="003E29D7" w:rsidRPr="00B545DF" w:rsidRDefault="003E29D7">
            <w:pPr>
              <w:rPr>
                <w:b/>
                <w:bCs/>
                <w:sz w:val="18"/>
                <w:szCs w:val="18"/>
                <w:lang w:val="en-US"/>
              </w:rPr>
            </w:pPr>
            <w:r w:rsidRPr="00B545DF">
              <w:rPr>
                <w:b/>
                <w:bCs/>
                <w:sz w:val="18"/>
                <w:szCs w:val="18"/>
                <w:lang w:val="en-US"/>
              </w:rPr>
              <w:t xml:space="preserve">LPS 48 </w:t>
            </w:r>
            <w:proofErr w:type="spellStart"/>
            <w:r w:rsidRPr="00B545DF">
              <w:rPr>
                <w:b/>
                <w:bCs/>
                <w:sz w:val="18"/>
                <w:szCs w:val="18"/>
                <w:lang w:val="en-US"/>
              </w:rPr>
              <w:t>Hazelbadge</w:t>
            </w:r>
            <w:proofErr w:type="spellEnd"/>
            <w:r w:rsidRPr="00B545DF">
              <w:rPr>
                <w:b/>
                <w:bCs/>
                <w:sz w:val="18"/>
                <w:szCs w:val="18"/>
                <w:lang w:val="en-US"/>
              </w:rPr>
              <w:t xml:space="preserve"> Rd., Poynton</w:t>
            </w:r>
          </w:p>
        </w:tc>
        <w:tc>
          <w:tcPr>
            <w:tcW w:w="1191" w:type="dxa"/>
            <w:tcBorders>
              <w:top w:val="single" w:sz="4" w:space="0" w:color="auto"/>
              <w:left w:val="single" w:sz="4" w:space="0" w:color="auto"/>
              <w:bottom w:val="single" w:sz="4" w:space="0" w:color="auto"/>
              <w:right w:val="single" w:sz="4" w:space="0" w:color="auto"/>
            </w:tcBorders>
            <w:hideMark/>
          </w:tcPr>
          <w:p w14:paraId="4B6FFFFF" w14:textId="77777777" w:rsidR="003E29D7" w:rsidRPr="00B545DF" w:rsidRDefault="003E29D7">
            <w:pPr>
              <w:jc w:val="center"/>
              <w:rPr>
                <w:sz w:val="16"/>
                <w:szCs w:val="16"/>
                <w:lang w:val="en-US"/>
              </w:rPr>
            </w:pPr>
            <w:r w:rsidRPr="00B545DF">
              <w:rPr>
                <w:sz w:val="16"/>
                <w:szCs w:val="16"/>
                <w:lang w:val="en-US"/>
              </w:rPr>
              <w:t>150</w:t>
            </w:r>
          </w:p>
        </w:tc>
        <w:tc>
          <w:tcPr>
            <w:tcW w:w="2211" w:type="dxa"/>
            <w:tcBorders>
              <w:top w:val="single" w:sz="4" w:space="0" w:color="auto"/>
              <w:left w:val="single" w:sz="4" w:space="0" w:color="auto"/>
              <w:bottom w:val="single" w:sz="4" w:space="0" w:color="auto"/>
              <w:right w:val="single" w:sz="4" w:space="0" w:color="auto"/>
            </w:tcBorders>
          </w:tcPr>
          <w:p w14:paraId="22BCABD6" w14:textId="77777777" w:rsidR="003E29D7" w:rsidRPr="00B545DF" w:rsidRDefault="003E29D7">
            <w:pPr>
              <w:rPr>
                <w:sz w:val="16"/>
                <w:szCs w:val="16"/>
                <w:lang w:val="en-US"/>
              </w:rPr>
            </w:pPr>
          </w:p>
        </w:tc>
        <w:tc>
          <w:tcPr>
            <w:tcW w:w="1130" w:type="dxa"/>
            <w:tcBorders>
              <w:top w:val="single" w:sz="4" w:space="0" w:color="auto"/>
              <w:left w:val="single" w:sz="4" w:space="0" w:color="auto"/>
              <w:bottom w:val="single" w:sz="4" w:space="0" w:color="auto"/>
              <w:right w:val="single" w:sz="4" w:space="0" w:color="auto"/>
            </w:tcBorders>
            <w:hideMark/>
          </w:tcPr>
          <w:p w14:paraId="3B18EE2F" w14:textId="77777777" w:rsidR="003E29D7" w:rsidRPr="00B545DF" w:rsidRDefault="003E29D7">
            <w:pPr>
              <w:jc w:val="center"/>
              <w:rPr>
                <w:sz w:val="16"/>
                <w:szCs w:val="16"/>
                <w:lang w:val="en-US"/>
              </w:rPr>
            </w:pPr>
            <w:r w:rsidRPr="00B545DF">
              <w:rPr>
                <w:sz w:val="16"/>
                <w:szCs w:val="16"/>
                <w:lang w:val="en-US"/>
              </w:rPr>
              <w:t>150</w:t>
            </w:r>
          </w:p>
        </w:tc>
        <w:tc>
          <w:tcPr>
            <w:tcW w:w="1020" w:type="dxa"/>
            <w:tcBorders>
              <w:top w:val="single" w:sz="4" w:space="0" w:color="auto"/>
              <w:left w:val="single" w:sz="4" w:space="0" w:color="auto"/>
              <w:bottom w:val="single" w:sz="4" w:space="0" w:color="auto"/>
              <w:right w:val="single" w:sz="4" w:space="0" w:color="auto"/>
            </w:tcBorders>
          </w:tcPr>
          <w:p w14:paraId="467658D1" w14:textId="77777777" w:rsidR="003E29D7" w:rsidRPr="00B545DF" w:rsidRDefault="003E29D7">
            <w:pPr>
              <w:jc w:val="center"/>
              <w:rPr>
                <w:sz w:val="16"/>
                <w:szCs w:val="16"/>
                <w:lang w:val="en-US"/>
              </w:rPr>
            </w:pPr>
          </w:p>
        </w:tc>
      </w:tr>
      <w:tr w:rsidR="00B545DF" w:rsidRPr="00B545DF" w14:paraId="60FCEEC1"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60C31BA9" w14:textId="77777777" w:rsidR="003E29D7" w:rsidRPr="00B545DF" w:rsidRDefault="003E29D7">
            <w:pPr>
              <w:rPr>
                <w:b/>
                <w:bCs/>
                <w:sz w:val="18"/>
                <w:szCs w:val="18"/>
                <w:lang w:val="en-US"/>
              </w:rPr>
            </w:pPr>
            <w:r w:rsidRPr="00B545DF">
              <w:rPr>
                <w:b/>
                <w:bCs/>
                <w:sz w:val="18"/>
                <w:szCs w:val="18"/>
                <w:lang w:val="en-US"/>
              </w:rPr>
              <w:t>LPS 49 Spink Farm, Poynton</w:t>
            </w:r>
          </w:p>
        </w:tc>
        <w:tc>
          <w:tcPr>
            <w:tcW w:w="1191" w:type="dxa"/>
            <w:tcBorders>
              <w:top w:val="single" w:sz="4" w:space="0" w:color="auto"/>
              <w:left w:val="single" w:sz="4" w:space="0" w:color="auto"/>
              <w:bottom w:val="single" w:sz="4" w:space="0" w:color="auto"/>
              <w:right w:val="single" w:sz="4" w:space="0" w:color="auto"/>
            </w:tcBorders>
            <w:hideMark/>
          </w:tcPr>
          <w:p w14:paraId="38090C7E" w14:textId="77777777" w:rsidR="003E29D7" w:rsidRPr="00B545DF" w:rsidRDefault="003E29D7">
            <w:pPr>
              <w:jc w:val="center"/>
              <w:rPr>
                <w:sz w:val="16"/>
                <w:szCs w:val="16"/>
                <w:lang w:val="en-US"/>
              </w:rPr>
            </w:pPr>
            <w:r w:rsidRPr="00B545DF">
              <w:rPr>
                <w:sz w:val="16"/>
                <w:szCs w:val="16"/>
                <w:lang w:val="en-US"/>
              </w:rPr>
              <w:t>150</w:t>
            </w:r>
          </w:p>
        </w:tc>
        <w:tc>
          <w:tcPr>
            <w:tcW w:w="2211" w:type="dxa"/>
            <w:tcBorders>
              <w:top w:val="single" w:sz="4" w:space="0" w:color="auto"/>
              <w:left w:val="single" w:sz="4" w:space="0" w:color="auto"/>
              <w:bottom w:val="single" w:sz="4" w:space="0" w:color="auto"/>
              <w:right w:val="single" w:sz="4" w:space="0" w:color="auto"/>
            </w:tcBorders>
            <w:hideMark/>
          </w:tcPr>
          <w:p w14:paraId="4E311F68" w14:textId="77777777" w:rsidR="003E29D7" w:rsidRPr="00B545DF" w:rsidRDefault="003E29D7">
            <w:pPr>
              <w:rPr>
                <w:sz w:val="16"/>
                <w:szCs w:val="16"/>
                <w:lang w:val="en-US"/>
              </w:rPr>
            </w:pPr>
            <w:r w:rsidRPr="00B545DF">
              <w:rPr>
                <w:sz w:val="16"/>
                <w:szCs w:val="16"/>
                <w:lang w:val="en-US"/>
              </w:rPr>
              <w:t xml:space="preserve">                                                150</w:t>
            </w:r>
          </w:p>
        </w:tc>
        <w:tc>
          <w:tcPr>
            <w:tcW w:w="1130" w:type="dxa"/>
            <w:tcBorders>
              <w:top w:val="single" w:sz="4" w:space="0" w:color="auto"/>
              <w:left w:val="single" w:sz="4" w:space="0" w:color="auto"/>
              <w:bottom w:val="single" w:sz="4" w:space="0" w:color="auto"/>
              <w:right w:val="single" w:sz="4" w:space="0" w:color="auto"/>
            </w:tcBorders>
            <w:hideMark/>
          </w:tcPr>
          <w:p w14:paraId="4D8EA642"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748D04C5" w14:textId="77777777" w:rsidR="003E29D7" w:rsidRPr="00B545DF" w:rsidRDefault="003E29D7">
            <w:pPr>
              <w:jc w:val="center"/>
              <w:rPr>
                <w:sz w:val="16"/>
                <w:szCs w:val="16"/>
                <w:lang w:val="en-US"/>
              </w:rPr>
            </w:pPr>
          </w:p>
        </w:tc>
      </w:tr>
      <w:tr w:rsidR="00B545DF" w:rsidRPr="00B545DF" w14:paraId="41E625C7"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62603F3F" w14:textId="77777777" w:rsidR="003E29D7" w:rsidRPr="00B545DF" w:rsidRDefault="003E29D7">
            <w:pPr>
              <w:rPr>
                <w:b/>
                <w:bCs/>
                <w:sz w:val="18"/>
                <w:szCs w:val="18"/>
                <w:lang w:val="en-US"/>
              </w:rPr>
            </w:pPr>
            <w:r w:rsidRPr="00B545DF">
              <w:rPr>
                <w:b/>
                <w:bCs/>
                <w:sz w:val="18"/>
                <w:szCs w:val="18"/>
                <w:lang w:val="en-US"/>
              </w:rPr>
              <w:t>LPS 50 Chester Rd., Poynton</w:t>
            </w:r>
          </w:p>
        </w:tc>
        <w:tc>
          <w:tcPr>
            <w:tcW w:w="1191" w:type="dxa"/>
            <w:tcBorders>
              <w:top w:val="single" w:sz="4" w:space="0" w:color="auto"/>
              <w:left w:val="single" w:sz="4" w:space="0" w:color="auto"/>
              <w:bottom w:val="single" w:sz="4" w:space="0" w:color="auto"/>
              <w:right w:val="single" w:sz="4" w:space="0" w:color="auto"/>
            </w:tcBorders>
            <w:hideMark/>
          </w:tcPr>
          <w:p w14:paraId="21674BA0" w14:textId="77777777" w:rsidR="003E29D7" w:rsidRPr="00B545DF" w:rsidRDefault="003E29D7">
            <w:pPr>
              <w:jc w:val="center"/>
              <w:rPr>
                <w:sz w:val="16"/>
                <w:szCs w:val="16"/>
                <w:lang w:val="en-US"/>
              </w:rPr>
            </w:pPr>
            <w:r w:rsidRPr="00B545DF">
              <w:rPr>
                <w:sz w:val="16"/>
                <w:szCs w:val="16"/>
                <w:lang w:val="en-US"/>
              </w:rPr>
              <w:t>150</w:t>
            </w:r>
          </w:p>
        </w:tc>
        <w:tc>
          <w:tcPr>
            <w:tcW w:w="2211" w:type="dxa"/>
            <w:tcBorders>
              <w:top w:val="single" w:sz="4" w:space="0" w:color="auto"/>
              <w:left w:val="single" w:sz="4" w:space="0" w:color="auto"/>
              <w:bottom w:val="single" w:sz="4" w:space="0" w:color="auto"/>
              <w:right w:val="single" w:sz="4" w:space="0" w:color="auto"/>
            </w:tcBorders>
            <w:hideMark/>
          </w:tcPr>
          <w:p w14:paraId="12CCF6A5" w14:textId="77777777" w:rsidR="003E29D7" w:rsidRPr="00B545DF" w:rsidRDefault="003E29D7">
            <w:pPr>
              <w:rPr>
                <w:sz w:val="16"/>
                <w:szCs w:val="16"/>
                <w:lang w:val="en-US"/>
              </w:rPr>
            </w:pPr>
            <w:r w:rsidRPr="00B545DF">
              <w:rPr>
                <w:sz w:val="16"/>
                <w:szCs w:val="16"/>
                <w:lang w:val="en-US"/>
              </w:rPr>
              <w:t xml:space="preserve">                                                150</w:t>
            </w:r>
          </w:p>
        </w:tc>
        <w:tc>
          <w:tcPr>
            <w:tcW w:w="1130" w:type="dxa"/>
            <w:tcBorders>
              <w:top w:val="single" w:sz="4" w:space="0" w:color="auto"/>
              <w:left w:val="single" w:sz="4" w:space="0" w:color="auto"/>
              <w:bottom w:val="single" w:sz="4" w:space="0" w:color="auto"/>
              <w:right w:val="single" w:sz="4" w:space="0" w:color="auto"/>
            </w:tcBorders>
            <w:hideMark/>
          </w:tcPr>
          <w:p w14:paraId="5C1ED049" w14:textId="77777777" w:rsidR="003E29D7" w:rsidRPr="00B545DF" w:rsidRDefault="003E29D7">
            <w:pPr>
              <w:jc w:val="center"/>
              <w:rPr>
                <w:sz w:val="16"/>
                <w:szCs w:val="16"/>
                <w:lang w:val="en-US"/>
              </w:rPr>
            </w:pPr>
            <w:r w:rsidRPr="00B545DF">
              <w:rPr>
                <w:sz w:val="16"/>
                <w:szCs w:val="16"/>
                <w:lang w:val="en-US"/>
              </w:rPr>
              <w:t>0</w:t>
            </w:r>
          </w:p>
        </w:tc>
        <w:tc>
          <w:tcPr>
            <w:tcW w:w="1020" w:type="dxa"/>
            <w:tcBorders>
              <w:top w:val="single" w:sz="4" w:space="0" w:color="auto"/>
              <w:left w:val="single" w:sz="4" w:space="0" w:color="auto"/>
              <w:bottom w:val="single" w:sz="4" w:space="0" w:color="auto"/>
              <w:right w:val="single" w:sz="4" w:space="0" w:color="auto"/>
            </w:tcBorders>
          </w:tcPr>
          <w:p w14:paraId="25297124" w14:textId="77777777" w:rsidR="003E29D7" w:rsidRPr="00B545DF" w:rsidRDefault="003E29D7">
            <w:pPr>
              <w:jc w:val="center"/>
              <w:rPr>
                <w:sz w:val="16"/>
                <w:szCs w:val="16"/>
                <w:lang w:val="en-US"/>
              </w:rPr>
            </w:pPr>
          </w:p>
        </w:tc>
      </w:tr>
      <w:tr w:rsidR="00B545DF" w:rsidRPr="00B545DF" w14:paraId="35D45394"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354429DF" w14:textId="77777777" w:rsidR="003E29D7" w:rsidRPr="00B545DF" w:rsidRDefault="003E29D7">
            <w:pPr>
              <w:rPr>
                <w:b/>
                <w:bCs/>
                <w:sz w:val="18"/>
                <w:szCs w:val="18"/>
                <w:lang w:val="en-US"/>
              </w:rPr>
            </w:pPr>
            <w:r w:rsidRPr="00B545DF">
              <w:rPr>
                <w:b/>
                <w:bCs/>
                <w:sz w:val="18"/>
                <w:szCs w:val="18"/>
                <w:lang w:val="en-US"/>
              </w:rPr>
              <w:t>LPS 53 Junction17, M6, Sandbach</w:t>
            </w:r>
          </w:p>
        </w:tc>
        <w:tc>
          <w:tcPr>
            <w:tcW w:w="1191" w:type="dxa"/>
            <w:tcBorders>
              <w:top w:val="single" w:sz="4" w:space="0" w:color="auto"/>
              <w:left w:val="single" w:sz="4" w:space="0" w:color="auto"/>
              <w:bottom w:val="single" w:sz="4" w:space="0" w:color="auto"/>
              <w:right w:val="single" w:sz="4" w:space="0" w:color="auto"/>
            </w:tcBorders>
            <w:hideMark/>
          </w:tcPr>
          <w:p w14:paraId="13071D0B" w14:textId="77777777" w:rsidR="003E29D7" w:rsidRPr="00B545DF" w:rsidRDefault="003E29D7">
            <w:pPr>
              <w:jc w:val="center"/>
              <w:rPr>
                <w:sz w:val="16"/>
                <w:szCs w:val="16"/>
                <w:lang w:val="en-US"/>
              </w:rPr>
            </w:pPr>
            <w:r w:rsidRPr="00B545DF">
              <w:rPr>
                <w:sz w:val="16"/>
                <w:szCs w:val="16"/>
                <w:lang w:val="en-US"/>
              </w:rPr>
              <w:t>450</w:t>
            </w:r>
          </w:p>
        </w:tc>
        <w:tc>
          <w:tcPr>
            <w:tcW w:w="2211" w:type="dxa"/>
            <w:tcBorders>
              <w:top w:val="single" w:sz="4" w:space="0" w:color="auto"/>
              <w:left w:val="single" w:sz="4" w:space="0" w:color="auto"/>
              <w:bottom w:val="single" w:sz="4" w:space="0" w:color="auto"/>
              <w:right w:val="single" w:sz="4" w:space="0" w:color="auto"/>
            </w:tcBorders>
            <w:hideMark/>
          </w:tcPr>
          <w:p w14:paraId="12F1D7FC" w14:textId="77777777" w:rsidR="003E29D7" w:rsidRPr="00B545DF" w:rsidRDefault="003E29D7">
            <w:pPr>
              <w:rPr>
                <w:sz w:val="16"/>
                <w:szCs w:val="16"/>
                <w:lang w:val="en-US"/>
              </w:rPr>
            </w:pPr>
            <w:r w:rsidRPr="00B545DF">
              <w:rPr>
                <w:sz w:val="16"/>
                <w:szCs w:val="16"/>
                <w:lang w:val="en-US"/>
              </w:rPr>
              <w:t>138+ 50 + 237 =                   425</w:t>
            </w:r>
          </w:p>
        </w:tc>
        <w:tc>
          <w:tcPr>
            <w:tcW w:w="1130" w:type="dxa"/>
            <w:tcBorders>
              <w:top w:val="single" w:sz="4" w:space="0" w:color="auto"/>
              <w:left w:val="single" w:sz="4" w:space="0" w:color="auto"/>
              <w:bottom w:val="single" w:sz="4" w:space="0" w:color="auto"/>
              <w:right w:val="single" w:sz="4" w:space="0" w:color="auto"/>
            </w:tcBorders>
            <w:hideMark/>
          </w:tcPr>
          <w:p w14:paraId="62F79FBC" w14:textId="77777777" w:rsidR="003E29D7" w:rsidRPr="00B545DF" w:rsidRDefault="003E29D7">
            <w:pPr>
              <w:jc w:val="center"/>
              <w:rPr>
                <w:sz w:val="16"/>
                <w:szCs w:val="16"/>
                <w:lang w:val="en-US"/>
              </w:rPr>
            </w:pPr>
            <w:r w:rsidRPr="00B545DF">
              <w:rPr>
                <w:sz w:val="16"/>
                <w:szCs w:val="16"/>
                <w:lang w:val="en-US"/>
              </w:rPr>
              <w:t>25</w:t>
            </w:r>
          </w:p>
        </w:tc>
        <w:tc>
          <w:tcPr>
            <w:tcW w:w="1020" w:type="dxa"/>
            <w:tcBorders>
              <w:top w:val="single" w:sz="4" w:space="0" w:color="auto"/>
              <w:left w:val="single" w:sz="4" w:space="0" w:color="auto"/>
              <w:bottom w:val="single" w:sz="4" w:space="0" w:color="auto"/>
              <w:right w:val="single" w:sz="4" w:space="0" w:color="auto"/>
            </w:tcBorders>
          </w:tcPr>
          <w:p w14:paraId="50B7CA2F" w14:textId="77777777" w:rsidR="003E29D7" w:rsidRPr="00B545DF" w:rsidRDefault="003E29D7">
            <w:pPr>
              <w:jc w:val="center"/>
              <w:rPr>
                <w:sz w:val="16"/>
                <w:szCs w:val="16"/>
                <w:lang w:val="en-US"/>
              </w:rPr>
            </w:pPr>
          </w:p>
        </w:tc>
      </w:tr>
      <w:tr w:rsidR="00B545DF" w:rsidRPr="00B545DF" w14:paraId="7770EF33"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D971AD3" w14:textId="77777777" w:rsidR="003E29D7" w:rsidRPr="00B545DF" w:rsidRDefault="003E29D7">
            <w:pPr>
              <w:rPr>
                <w:b/>
                <w:bCs/>
                <w:sz w:val="18"/>
                <w:szCs w:val="18"/>
                <w:lang w:val="en-US"/>
              </w:rPr>
            </w:pPr>
            <w:r w:rsidRPr="00B545DF">
              <w:rPr>
                <w:b/>
                <w:bCs/>
                <w:sz w:val="18"/>
                <w:szCs w:val="18"/>
                <w:lang w:val="en-US"/>
              </w:rPr>
              <w:t>LPS 54 Royal London, Wilmslow</w:t>
            </w:r>
          </w:p>
        </w:tc>
        <w:tc>
          <w:tcPr>
            <w:tcW w:w="1191" w:type="dxa"/>
            <w:tcBorders>
              <w:top w:val="single" w:sz="4" w:space="0" w:color="auto"/>
              <w:left w:val="single" w:sz="4" w:space="0" w:color="auto"/>
              <w:bottom w:val="single" w:sz="4" w:space="0" w:color="auto"/>
              <w:right w:val="single" w:sz="4" w:space="0" w:color="auto"/>
            </w:tcBorders>
            <w:hideMark/>
          </w:tcPr>
          <w:p w14:paraId="18ECE420" w14:textId="77777777" w:rsidR="003E29D7" w:rsidRPr="00B545DF" w:rsidRDefault="003E29D7">
            <w:pPr>
              <w:jc w:val="center"/>
              <w:rPr>
                <w:sz w:val="16"/>
                <w:szCs w:val="16"/>
                <w:lang w:val="en-US"/>
              </w:rPr>
            </w:pPr>
            <w:r w:rsidRPr="00B545DF">
              <w:rPr>
                <w:sz w:val="16"/>
                <w:szCs w:val="16"/>
                <w:lang w:val="en-US"/>
              </w:rPr>
              <w:t>175</w:t>
            </w:r>
          </w:p>
        </w:tc>
        <w:tc>
          <w:tcPr>
            <w:tcW w:w="2211" w:type="dxa"/>
            <w:tcBorders>
              <w:top w:val="single" w:sz="4" w:space="0" w:color="auto"/>
              <w:left w:val="single" w:sz="4" w:space="0" w:color="auto"/>
              <w:bottom w:val="single" w:sz="4" w:space="0" w:color="auto"/>
              <w:right w:val="single" w:sz="4" w:space="0" w:color="auto"/>
            </w:tcBorders>
            <w:hideMark/>
          </w:tcPr>
          <w:p w14:paraId="52F86070" w14:textId="77777777" w:rsidR="003E29D7" w:rsidRPr="00B545DF" w:rsidRDefault="003E29D7">
            <w:pPr>
              <w:rPr>
                <w:sz w:val="16"/>
                <w:szCs w:val="16"/>
                <w:lang w:val="en-US"/>
              </w:rPr>
            </w:pPr>
            <w:r w:rsidRPr="00B545DF">
              <w:rPr>
                <w:sz w:val="16"/>
                <w:szCs w:val="16"/>
                <w:lang w:val="en-US"/>
              </w:rPr>
              <w:t>60+  120  =                            180</w:t>
            </w:r>
          </w:p>
        </w:tc>
        <w:tc>
          <w:tcPr>
            <w:tcW w:w="1130" w:type="dxa"/>
            <w:tcBorders>
              <w:top w:val="single" w:sz="4" w:space="0" w:color="auto"/>
              <w:left w:val="single" w:sz="4" w:space="0" w:color="auto"/>
              <w:bottom w:val="single" w:sz="4" w:space="0" w:color="auto"/>
              <w:right w:val="single" w:sz="4" w:space="0" w:color="auto"/>
            </w:tcBorders>
          </w:tcPr>
          <w:p w14:paraId="1D988719"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7F839ED3" w14:textId="77777777" w:rsidR="003E29D7" w:rsidRPr="00B545DF" w:rsidRDefault="003E29D7">
            <w:pPr>
              <w:jc w:val="center"/>
              <w:rPr>
                <w:sz w:val="16"/>
                <w:szCs w:val="16"/>
                <w:lang w:val="en-US"/>
              </w:rPr>
            </w:pPr>
            <w:r w:rsidRPr="00B545DF">
              <w:rPr>
                <w:sz w:val="16"/>
                <w:szCs w:val="16"/>
                <w:lang w:val="en-US"/>
              </w:rPr>
              <w:t>5</w:t>
            </w:r>
          </w:p>
        </w:tc>
      </w:tr>
      <w:tr w:rsidR="00B545DF" w:rsidRPr="00B545DF" w14:paraId="3522B5F5"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42955CC1" w14:textId="77777777" w:rsidR="003E29D7" w:rsidRPr="00B545DF" w:rsidRDefault="003E29D7">
            <w:pPr>
              <w:rPr>
                <w:b/>
                <w:bCs/>
                <w:sz w:val="18"/>
                <w:szCs w:val="18"/>
                <w:lang w:val="en-US"/>
              </w:rPr>
            </w:pPr>
            <w:r w:rsidRPr="00B545DF">
              <w:rPr>
                <w:b/>
                <w:bCs/>
                <w:sz w:val="18"/>
                <w:szCs w:val="18"/>
                <w:lang w:val="en-US"/>
              </w:rPr>
              <w:t xml:space="preserve">LPS 56 </w:t>
            </w:r>
            <w:proofErr w:type="spellStart"/>
            <w:r w:rsidRPr="00B545DF">
              <w:rPr>
                <w:b/>
                <w:bCs/>
                <w:sz w:val="18"/>
                <w:szCs w:val="18"/>
                <w:lang w:val="en-US"/>
              </w:rPr>
              <w:t>Stanneylands</w:t>
            </w:r>
            <w:proofErr w:type="spellEnd"/>
            <w:r w:rsidRPr="00B545DF">
              <w:rPr>
                <w:b/>
                <w:bCs/>
                <w:sz w:val="18"/>
                <w:szCs w:val="18"/>
                <w:lang w:val="en-US"/>
              </w:rPr>
              <w:t xml:space="preserve"> Rd., Wilmslow</w:t>
            </w:r>
          </w:p>
        </w:tc>
        <w:tc>
          <w:tcPr>
            <w:tcW w:w="1191" w:type="dxa"/>
            <w:tcBorders>
              <w:top w:val="single" w:sz="4" w:space="0" w:color="auto"/>
              <w:left w:val="single" w:sz="4" w:space="0" w:color="auto"/>
              <w:bottom w:val="single" w:sz="4" w:space="0" w:color="auto"/>
              <w:right w:val="single" w:sz="4" w:space="0" w:color="auto"/>
            </w:tcBorders>
            <w:hideMark/>
          </w:tcPr>
          <w:p w14:paraId="7714413C" w14:textId="77777777" w:rsidR="003E29D7" w:rsidRPr="00B545DF" w:rsidRDefault="003E29D7">
            <w:pPr>
              <w:jc w:val="center"/>
              <w:rPr>
                <w:sz w:val="16"/>
                <w:szCs w:val="16"/>
                <w:lang w:val="en-US"/>
              </w:rPr>
            </w:pPr>
            <w:r w:rsidRPr="00B545DF">
              <w:rPr>
                <w:sz w:val="16"/>
                <w:szCs w:val="16"/>
                <w:lang w:val="en-US"/>
              </w:rPr>
              <w:t>200</w:t>
            </w:r>
          </w:p>
        </w:tc>
        <w:tc>
          <w:tcPr>
            <w:tcW w:w="2211" w:type="dxa"/>
            <w:tcBorders>
              <w:top w:val="single" w:sz="4" w:space="0" w:color="auto"/>
              <w:left w:val="single" w:sz="4" w:space="0" w:color="auto"/>
              <w:bottom w:val="single" w:sz="4" w:space="0" w:color="auto"/>
              <w:right w:val="single" w:sz="4" w:space="0" w:color="auto"/>
            </w:tcBorders>
            <w:hideMark/>
          </w:tcPr>
          <w:p w14:paraId="5F1794EE" w14:textId="145F4509" w:rsidR="003E29D7" w:rsidRPr="00B545DF" w:rsidRDefault="003E29D7">
            <w:pPr>
              <w:rPr>
                <w:sz w:val="16"/>
                <w:szCs w:val="16"/>
                <w:lang w:val="en-US"/>
              </w:rPr>
            </w:pPr>
            <w:r w:rsidRPr="00B545DF">
              <w:rPr>
                <w:sz w:val="16"/>
                <w:szCs w:val="16"/>
                <w:lang w:val="en-US"/>
              </w:rPr>
              <w:t>[</w:t>
            </w:r>
            <w:r w:rsidR="001B222B" w:rsidRPr="00B545DF">
              <w:rPr>
                <w:sz w:val="16"/>
                <w:szCs w:val="16"/>
                <w:lang w:val="en-US"/>
              </w:rPr>
              <w:t>Figure reduced</w:t>
            </w:r>
            <w:r w:rsidRPr="00B545DF">
              <w:rPr>
                <w:sz w:val="16"/>
                <w:szCs w:val="16"/>
                <w:lang w:val="en-US"/>
              </w:rPr>
              <w:t xml:space="preserve"> from 200]</w:t>
            </w:r>
            <w:r w:rsidR="001B222B" w:rsidRPr="00B545DF">
              <w:rPr>
                <w:sz w:val="16"/>
                <w:szCs w:val="16"/>
                <w:lang w:val="en-US"/>
              </w:rPr>
              <w:t xml:space="preserve"> </w:t>
            </w:r>
            <w:r w:rsidRPr="00B545DF">
              <w:rPr>
                <w:sz w:val="16"/>
                <w:szCs w:val="16"/>
                <w:lang w:val="en-US"/>
              </w:rPr>
              <w:t>174</w:t>
            </w:r>
          </w:p>
        </w:tc>
        <w:tc>
          <w:tcPr>
            <w:tcW w:w="1130" w:type="dxa"/>
            <w:tcBorders>
              <w:top w:val="single" w:sz="4" w:space="0" w:color="auto"/>
              <w:left w:val="single" w:sz="4" w:space="0" w:color="auto"/>
              <w:bottom w:val="single" w:sz="4" w:space="0" w:color="auto"/>
              <w:right w:val="single" w:sz="4" w:space="0" w:color="auto"/>
            </w:tcBorders>
            <w:hideMark/>
          </w:tcPr>
          <w:p w14:paraId="26B94B4D" w14:textId="77777777" w:rsidR="003E29D7" w:rsidRPr="00B545DF" w:rsidRDefault="003E29D7">
            <w:pP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tcPr>
          <w:p w14:paraId="2D8A7E79" w14:textId="77777777" w:rsidR="003E29D7" w:rsidRPr="00B545DF" w:rsidRDefault="003E29D7">
            <w:pPr>
              <w:jc w:val="center"/>
              <w:rPr>
                <w:sz w:val="16"/>
                <w:szCs w:val="16"/>
                <w:lang w:val="en-US"/>
              </w:rPr>
            </w:pPr>
          </w:p>
        </w:tc>
      </w:tr>
      <w:tr w:rsidR="00B545DF" w:rsidRPr="00B545DF" w14:paraId="61DB1CC3"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0FAB5538" w14:textId="77777777" w:rsidR="003E29D7" w:rsidRPr="00B545DF" w:rsidRDefault="003E29D7">
            <w:pPr>
              <w:rPr>
                <w:b/>
                <w:bCs/>
                <w:sz w:val="18"/>
                <w:szCs w:val="18"/>
                <w:lang w:val="en-US"/>
              </w:rPr>
            </w:pPr>
            <w:r w:rsidRPr="00B545DF">
              <w:rPr>
                <w:b/>
                <w:bCs/>
                <w:sz w:val="18"/>
                <w:szCs w:val="18"/>
                <w:lang w:val="en-US"/>
              </w:rPr>
              <w:t>LPS 57 Heathfield Farm, Wilmslow</w:t>
            </w:r>
          </w:p>
        </w:tc>
        <w:tc>
          <w:tcPr>
            <w:tcW w:w="1191" w:type="dxa"/>
            <w:tcBorders>
              <w:top w:val="single" w:sz="4" w:space="0" w:color="auto"/>
              <w:left w:val="single" w:sz="4" w:space="0" w:color="auto"/>
              <w:bottom w:val="single" w:sz="4" w:space="0" w:color="auto"/>
              <w:right w:val="single" w:sz="4" w:space="0" w:color="auto"/>
            </w:tcBorders>
            <w:hideMark/>
          </w:tcPr>
          <w:p w14:paraId="3AF0F752" w14:textId="77777777" w:rsidR="003E29D7" w:rsidRPr="00B545DF" w:rsidRDefault="003E29D7">
            <w:pPr>
              <w:jc w:val="center"/>
              <w:rPr>
                <w:sz w:val="16"/>
                <w:szCs w:val="16"/>
                <w:lang w:val="en-US"/>
              </w:rPr>
            </w:pPr>
            <w:r w:rsidRPr="00B545DF">
              <w:rPr>
                <w:sz w:val="16"/>
                <w:szCs w:val="16"/>
                <w:lang w:val="en-US"/>
              </w:rPr>
              <w:t>150</w:t>
            </w:r>
          </w:p>
        </w:tc>
        <w:tc>
          <w:tcPr>
            <w:tcW w:w="2211" w:type="dxa"/>
            <w:tcBorders>
              <w:top w:val="single" w:sz="4" w:space="0" w:color="auto"/>
              <w:left w:val="single" w:sz="4" w:space="0" w:color="auto"/>
              <w:bottom w:val="single" w:sz="4" w:space="0" w:color="auto"/>
              <w:right w:val="single" w:sz="4" w:space="0" w:color="auto"/>
            </w:tcBorders>
            <w:hideMark/>
          </w:tcPr>
          <w:p w14:paraId="494CE48C" w14:textId="77777777" w:rsidR="003E29D7" w:rsidRPr="00B545DF" w:rsidRDefault="003E29D7">
            <w:pPr>
              <w:rPr>
                <w:sz w:val="16"/>
                <w:szCs w:val="16"/>
                <w:lang w:val="en-US"/>
              </w:rPr>
            </w:pPr>
            <w:r w:rsidRPr="00B545DF">
              <w:rPr>
                <w:sz w:val="16"/>
                <w:szCs w:val="16"/>
                <w:lang w:val="en-US"/>
              </w:rPr>
              <w:t xml:space="preserve">                                                161</w:t>
            </w:r>
          </w:p>
        </w:tc>
        <w:tc>
          <w:tcPr>
            <w:tcW w:w="1130" w:type="dxa"/>
            <w:tcBorders>
              <w:top w:val="single" w:sz="4" w:space="0" w:color="auto"/>
              <w:left w:val="single" w:sz="4" w:space="0" w:color="auto"/>
              <w:bottom w:val="single" w:sz="4" w:space="0" w:color="auto"/>
              <w:right w:val="single" w:sz="4" w:space="0" w:color="auto"/>
            </w:tcBorders>
          </w:tcPr>
          <w:p w14:paraId="25E8ADF2"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6A65E3A5" w14:textId="77777777" w:rsidR="003E29D7" w:rsidRPr="00B545DF" w:rsidRDefault="003E29D7">
            <w:pPr>
              <w:jc w:val="center"/>
              <w:rPr>
                <w:sz w:val="16"/>
                <w:szCs w:val="16"/>
                <w:lang w:val="en-US"/>
              </w:rPr>
            </w:pPr>
            <w:r w:rsidRPr="00B545DF">
              <w:rPr>
                <w:sz w:val="16"/>
                <w:szCs w:val="16"/>
                <w:lang w:val="en-US"/>
              </w:rPr>
              <w:t>11</w:t>
            </w:r>
          </w:p>
        </w:tc>
      </w:tr>
      <w:tr w:rsidR="00B545DF" w:rsidRPr="00B545DF" w14:paraId="1055BADA"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2DEB4D4B" w14:textId="77777777" w:rsidR="003E29D7" w:rsidRPr="00B545DF" w:rsidRDefault="003E29D7">
            <w:pPr>
              <w:rPr>
                <w:b/>
                <w:bCs/>
                <w:sz w:val="18"/>
                <w:szCs w:val="18"/>
                <w:lang w:val="en-US"/>
              </w:rPr>
            </w:pPr>
            <w:r w:rsidRPr="00B545DF">
              <w:rPr>
                <w:b/>
                <w:bCs/>
                <w:sz w:val="18"/>
                <w:szCs w:val="18"/>
                <w:lang w:val="en-US"/>
              </w:rPr>
              <w:t>LPS 61 Alderley Park, Alderley Edge</w:t>
            </w:r>
          </w:p>
        </w:tc>
        <w:tc>
          <w:tcPr>
            <w:tcW w:w="1191" w:type="dxa"/>
            <w:tcBorders>
              <w:top w:val="single" w:sz="4" w:space="0" w:color="auto"/>
              <w:left w:val="single" w:sz="4" w:space="0" w:color="auto"/>
              <w:bottom w:val="single" w:sz="4" w:space="0" w:color="auto"/>
              <w:right w:val="single" w:sz="4" w:space="0" w:color="auto"/>
            </w:tcBorders>
            <w:hideMark/>
          </w:tcPr>
          <w:p w14:paraId="3700F1AA" w14:textId="77777777" w:rsidR="003E29D7" w:rsidRPr="00912BCF" w:rsidRDefault="003E29D7">
            <w:pPr>
              <w:jc w:val="center"/>
              <w:rPr>
                <w:sz w:val="16"/>
                <w:szCs w:val="16"/>
                <w:lang w:val="en-US"/>
              </w:rPr>
            </w:pPr>
            <w:r w:rsidRPr="00912BCF">
              <w:rPr>
                <w:sz w:val="16"/>
                <w:szCs w:val="16"/>
                <w:lang w:val="en-US"/>
              </w:rPr>
              <w:t>275</w:t>
            </w:r>
          </w:p>
        </w:tc>
        <w:tc>
          <w:tcPr>
            <w:tcW w:w="2211" w:type="dxa"/>
            <w:tcBorders>
              <w:top w:val="single" w:sz="4" w:space="0" w:color="auto"/>
              <w:left w:val="single" w:sz="4" w:space="0" w:color="auto"/>
              <w:bottom w:val="single" w:sz="4" w:space="0" w:color="auto"/>
              <w:right w:val="single" w:sz="4" w:space="0" w:color="auto"/>
            </w:tcBorders>
            <w:hideMark/>
          </w:tcPr>
          <w:p w14:paraId="3A43E22C" w14:textId="77777777" w:rsidR="003E29D7" w:rsidRPr="00B545DF" w:rsidRDefault="003E29D7">
            <w:pPr>
              <w:rPr>
                <w:sz w:val="16"/>
                <w:szCs w:val="16"/>
                <w:lang w:val="en-US"/>
              </w:rPr>
            </w:pPr>
            <w:r w:rsidRPr="00B545DF">
              <w:rPr>
                <w:sz w:val="16"/>
                <w:szCs w:val="16"/>
                <w:lang w:val="en-US"/>
              </w:rPr>
              <w:t xml:space="preserve">81+ 95 + 73+ 57+ </w:t>
            </w:r>
            <w:proofErr w:type="gramStart"/>
            <w:r w:rsidRPr="00B545DF">
              <w:rPr>
                <w:sz w:val="16"/>
                <w:szCs w:val="16"/>
                <w:lang w:val="en-US"/>
              </w:rPr>
              <w:t>50  =</w:t>
            </w:r>
            <w:proofErr w:type="gramEnd"/>
            <w:r w:rsidRPr="00B545DF">
              <w:rPr>
                <w:sz w:val="16"/>
                <w:szCs w:val="16"/>
                <w:lang w:val="en-US"/>
              </w:rPr>
              <w:t xml:space="preserve">       356</w:t>
            </w:r>
          </w:p>
        </w:tc>
        <w:tc>
          <w:tcPr>
            <w:tcW w:w="1130" w:type="dxa"/>
            <w:tcBorders>
              <w:top w:val="single" w:sz="4" w:space="0" w:color="auto"/>
              <w:left w:val="single" w:sz="4" w:space="0" w:color="auto"/>
              <w:bottom w:val="single" w:sz="4" w:space="0" w:color="auto"/>
              <w:right w:val="single" w:sz="4" w:space="0" w:color="auto"/>
            </w:tcBorders>
          </w:tcPr>
          <w:p w14:paraId="59487C89" w14:textId="77777777" w:rsidR="003E29D7" w:rsidRPr="00B545DF" w:rsidRDefault="003E29D7">
            <w:pPr>
              <w:jc w:val="center"/>
              <w:rPr>
                <w:sz w:val="16"/>
                <w:szCs w:val="16"/>
                <w:lang w:val="en-US"/>
              </w:rPr>
            </w:pPr>
          </w:p>
        </w:tc>
        <w:tc>
          <w:tcPr>
            <w:tcW w:w="1020" w:type="dxa"/>
            <w:tcBorders>
              <w:top w:val="single" w:sz="4" w:space="0" w:color="auto"/>
              <w:left w:val="single" w:sz="4" w:space="0" w:color="auto"/>
              <w:bottom w:val="single" w:sz="4" w:space="0" w:color="auto"/>
              <w:right w:val="single" w:sz="4" w:space="0" w:color="auto"/>
            </w:tcBorders>
            <w:hideMark/>
          </w:tcPr>
          <w:p w14:paraId="4CDE89B5" w14:textId="77777777" w:rsidR="003E29D7" w:rsidRPr="00912BCF" w:rsidRDefault="003E29D7">
            <w:pPr>
              <w:jc w:val="center"/>
              <w:rPr>
                <w:sz w:val="16"/>
                <w:szCs w:val="16"/>
                <w:lang w:val="en-US"/>
              </w:rPr>
            </w:pPr>
            <w:r w:rsidRPr="00912BCF">
              <w:rPr>
                <w:sz w:val="16"/>
                <w:szCs w:val="16"/>
                <w:lang w:val="en-US"/>
              </w:rPr>
              <w:t>81</w:t>
            </w:r>
          </w:p>
        </w:tc>
      </w:tr>
      <w:tr w:rsidR="00B545DF" w:rsidRPr="00B545DF" w14:paraId="09F89D5F" w14:textId="77777777" w:rsidTr="003E29D7">
        <w:tc>
          <w:tcPr>
            <w:tcW w:w="3515" w:type="dxa"/>
            <w:tcBorders>
              <w:top w:val="single" w:sz="4" w:space="0" w:color="auto"/>
              <w:left w:val="single" w:sz="4" w:space="0" w:color="auto"/>
              <w:bottom w:val="single" w:sz="4" w:space="0" w:color="auto"/>
              <w:right w:val="single" w:sz="4" w:space="0" w:color="auto"/>
            </w:tcBorders>
            <w:hideMark/>
          </w:tcPr>
          <w:p w14:paraId="43EDE55B" w14:textId="77777777" w:rsidR="003E29D7" w:rsidRPr="00B545DF" w:rsidRDefault="003E29D7">
            <w:pPr>
              <w:rPr>
                <w:b/>
                <w:bCs/>
                <w:sz w:val="18"/>
                <w:szCs w:val="18"/>
                <w:lang w:val="en-US"/>
              </w:rPr>
            </w:pPr>
            <w:r w:rsidRPr="00B545DF">
              <w:rPr>
                <w:b/>
                <w:bCs/>
                <w:sz w:val="18"/>
                <w:szCs w:val="18"/>
                <w:lang w:val="en-US"/>
              </w:rPr>
              <w:t xml:space="preserve">TOTAL EXPECTED </w:t>
            </w:r>
          </w:p>
        </w:tc>
        <w:tc>
          <w:tcPr>
            <w:tcW w:w="1191" w:type="dxa"/>
            <w:tcBorders>
              <w:top w:val="single" w:sz="4" w:space="0" w:color="auto"/>
              <w:left w:val="single" w:sz="4" w:space="0" w:color="auto"/>
              <w:bottom w:val="single" w:sz="4" w:space="0" w:color="auto"/>
              <w:right w:val="single" w:sz="4" w:space="0" w:color="auto"/>
            </w:tcBorders>
            <w:hideMark/>
          </w:tcPr>
          <w:p w14:paraId="1884BBB0" w14:textId="77777777" w:rsidR="003E29D7" w:rsidRPr="00B545DF" w:rsidRDefault="003E29D7">
            <w:pPr>
              <w:jc w:val="center"/>
              <w:rPr>
                <w:b/>
                <w:bCs/>
                <w:sz w:val="16"/>
                <w:szCs w:val="16"/>
                <w:lang w:val="en-US"/>
              </w:rPr>
            </w:pPr>
            <w:r w:rsidRPr="00B545DF">
              <w:rPr>
                <w:b/>
                <w:bCs/>
                <w:sz w:val="16"/>
                <w:szCs w:val="16"/>
                <w:lang w:val="en-US"/>
              </w:rPr>
              <w:t>18,555</w:t>
            </w:r>
          </w:p>
        </w:tc>
        <w:tc>
          <w:tcPr>
            <w:tcW w:w="2211" w:type="dxa"/>
            <w:tcBorders>
              <w:top w:val="single" w:sz="4" w:space="0" w:color="auto"/>
              <w:left w:val="single" w:sz="4" w:space="0" w:color="auto"/>
              <w:bottom w:val="single" w:sz="4" w:space="0" w:color="auto"/>
              <w:right w:val="single" w:sz="4" w:space="0" w:color="auto"/>
            </w:tcBorders>
            <w:hideMark/>
          </w:tcPr>
          <w:p w14:paraId="37210A6E" w14:textId="77777777" w:rsidR="003E29D7" w:rsidRPr="00B545DF" w:rsidRDefault="003E29D7">
            <w:pPr>
              <w:jc w:val="center"/>
              <w:rPr>
                <w:b/>
                <w:bCs/>
                <w:sz w:val="16"/>
                <w:szCs w:val="16"/>
                <w:lang w:val="en-US"/>
              </w:rPr>
            </w:pPr>
            <w:r w:rsidRPr="00B545DF">
              <w:rPr>
                <w:b/>
                <w:bCs/>
                <w:sz w:val="16"/>
                <w:szCs w:val="16"/>
                <w:lang w:val="en-US"/>
              </w:rPr>
              <w:t xml:space="preserve">                                         11,568                </w:t>
            </w:r>
          </w:p>
        </w:tc>
        <w:tc>
          <w:tcPr>
            <w:tcW w:w="1130" w:type="dxa"/>
            <w:tcBorders>
              <w:top w:val="single" w:sz="4" w:space="0" w:color="auto"/>
              <w:left w:val="single" w:sz="4" w:space="0" w:color="auto"/>
              <w:bottom w:val="single" w:sz="4" w:space="0" w:color="auto"/>
              <w:right w:val="single" w:sz="4" w:space="0" w:color="auto"/>
            </w:tcBorders>
            <w:hideMark/>
          </w:tcPr>
          <w:p w14:paraId="099A0058" w14:textId="77777777" w:rsidR="003E29D7" w:rsidRPr="00B545DF" w:rsidRDefault="003E29D7">
            <w:pPr>
              <w:jc w:val="center"/>
              <w:rPr>
                <w:b/>
                <w:bCs/>
                <w:sz w:val="16"/>
                <w:szCs w:val="16"/>
                <w:lang w:val="en-US"/>
              </w:rPr>
            </w:pPr>
            <w:r w:rsidRPr="00B545DF">
              <w:rPr>
                <w:b/>
                <w:bCs/>
                <w:sz w:val="16"/>
                <w:szCs w:val="16"/>
                <w:lang w:val="en-US"/>
              </w:rPr>
              <w:t>7,633</w:t>
            </w:r>
          </w:p>
        </w:tc>
        <w:tc>
          <w:tcPr>
            <w:tcW w:w="1020" w:type="dxa"/>
            <w:tcBorders>
              <w:top w:val="single" w:sz="4" w:space="0" w:color="auto"/>
              <w:left w:val="single" w:sz="4" w:space="0" w:color="auto"/>
              <w:bottom w:val="single" w:sz="4" w:space="0" w:color="auto"/>
              <w:right w:val="single" w:sz="4" w:space="0" w:color="auto"/>
            </w:tcBorders>
            <w:hideMark/>
          </w:tcPr>
          <w:p w14:paraId="740BF666" w14:textId="77777777" w:rsidR="003E29D7" w:rsidRPr="00B545DF" w:rsidRDefault="003E29D7">
            <w:pPr>
              <w:jc w:val="center"/>
              <w:rPr>
                <w:b/>
                <w:bCs/>
                <w:sz w:val="16"/>
                <w:szCs w:val="16"/>
                <w:lang w:val="en-US"/>
              </w:rPr>
            </w:pPr>
            <w:r w:rsidRPr="00B545DF">
              <w:rPr>
                <w:b/>
                <w:bCs/>
                <w:sz w:val="16"/>
                <w:szCs w:val="16"/>
                <w:lang w:val="en-US"/>
              </w:rPr>
              <w:t>1,015</w:t>
            </w:r>
          </w:p>
        </w:tc>
      </w:tr>
    </w:tbl>
    <w:p w14:paraId="21B9F1CC" w14:textId="3852614E" w:rsidR="003E29D7" w:rsidRPr="00B545DF" w:rsidRDefault="003E29D7" w:rsidP="003E29D7">
      <w:pPr>
        <w:spacing w:after="0" w:line="240" w:lineRule="auto"/>
        <w:ind w:right="-57"/>
        <w:rPr>
          <w:sz w:val="18"/>
          <w:szCs w:val="18"/>
          <w:lang w:val="en-US"/>
        </w:rPr>
      </w:pPr>
      <w:r w:rsidRPr="00B545DF">
        <w:rPr>
          <w:b/>
          <w:bCs/>
          <w:sz w:val="18"/>
          <w:szCs w:val="18"/>
          <w:lang w:val="en-US"/>
        </w:rPr>
        <w:t xml:space="preserve">Table 1 compiled by Prestbury Parish Council, September 2019 </w:t>
      </w:r>
      <w:r w:rsidR="00CD396D" w:rsidRPr="00B545DF">
        <w:rPr>
          <w:b/>
          <w:bCs/>
          <w:sz w:val="18"/>
          <w:szCs w:val="18"/>
          <w:lang w:val="en-US"/>
        </w:rPr>
        <w:t>with some assistance from Cheshire East Council (CEC)</w:t>
      </w:r>
      <w:r w:rsidRPr="00B545DF">
        <w:rPr>
          <w:sz w:val="18"/>
          <w:szCs w:val="18"/>
          <w:lang w:val="en-US"/>
        </w:rPr>
        <w:t xml:space="preserve"> </w:t>
      </w:r>
    </w:p>
    <w:p w14:paraId="757DDFFF" w14:textId="77777777" w:rsidR="003E29D7" w:rsidRPr="00B545DF" w:rsidRDefault="003E29D7" w:rsidP="003E29D7">
      <w:pPr>
        <w:spacing w:after="0" w:line="240" w:lineRule="auto"/>
        <w:rPr>
          <w:sz w:val="16"/>
          <w:szCs w:val="16"/>
          <w:lang w:val="en-US"/>
        </w:rPr>
      </w:pPr>
      <w:r w:rsidRPr="00912BCF">
        <w:rPr>
          <w:b/>
          <w:bCs/>
          <w:sz w:val="16"/>
          <w:szCs w:val="16"/>
          <w:lang w:val="en-US"/>
        </w:rPr>
        <w:t xml:space="preserve"> *</w:t>
      </w:r>
      <w:r w:rsidRPr="00B545DF">
        <w:rPr>
          <w:sz w:val="16"/>
          <w:szCs w:val="16"/>
          <w:lang w:val="en-US"/>
        </w:rPr>
        <w:t xml:space="preserve">             Subject to 106 agreement at March 2019 and therefore cannot be counted as having permission.  </w:t>
      </w:r>
    </w:p>
    <w:p w14:paraId="79071F03" w14:textId="7076EF6C" w:rsidR="003E29D7" w:rsidRPr="00B545DF" w:rsidRDefault="003E29D7" w:rsidP="003E29D7">
      <w:pPr>
        <w:spacing w:after="0" w:line="240" w:lineRule="auto"/>
        <w:rPr>
          <w:sz w:val="18"/>
          <w:szCs w:val="18"/>
        </w:rPr>
      </w:pPr>
      <w:r w:rsidRPr="00B545DF">
        <w:rPr>
          <w:b/>
          <w:bCs/>
          <w:sz w:val="18"/>
          <w:szCs w:val="18"/>
          <w:lang w:val="en-US"/>
        </w:rPr>
        <w:t>NOTES:</w:t>
      </w:r>
      <w:r w:rsidRPr="00B545DF">
        <w:rPr>
          <w:sz w:val="18"/>
          <w:szCs w:val="18"/>
          <w:lang w:val="en-US"/>
        </w:rPr>
        <w:t xml:space="preserve">  C</w:t>
      </w:r>
      <w:r w:rsidR="00CD396D" w:rsidRPr="00B545DF">
        <w:rPr>
          <w:sz w:val="18"/>
          <w:szCs w:val="18"/>
          <w:lang w:val="en-US"/>
        </w:rPr>
        <w:t>EC’S</w:t>
      </w:r>
      <w:r w:rsidRPr="00B545DF">
        <w:rPr>
          <w:sz w:val="18"/>
          <w:szCs w:val="18"/>
          <w:lang w:val="en-US"/>
        </w:rPr>
        <w:t xml:space="preserve"> published completions figure of </w:t>
      </w:r>
      <w:r w:rsidRPr="00B545DF">
        <w:rPr>
          <w:b/>
          <w:bCs/>
          <w:sz w:val="18"/>
          <w:szCs w:val="18"/>
          <w:lang w:val="en-US"/>
        </w:rPr>
        <w:t>34,319</w:t>
      </w:r>
      <w:r w:rsidRPr="00B545DF">
        <w:rPr>
          <w:sz w:val="18"/>
          <w:szCs w:val="18"/>
          <w:lang w:val="en-US"/>
        </w:rPr>
        <w:t xml:space="preserve"> does not include strategic sites without planning permissions but does include sites awaiting 106 agreements</w:t>
      </w:r>
      <w:r w:rsidR="008750D0" w:rsidRPr="00B545DF">
        <w:rPr>
          <w:sz w:val="18"/>
          <w:szCs w:val="18"/>
          <w:lang w:val="en-US"/>
        </w:rPr>
        <w:t>.</w:t>
      </w:r>
      <w:r w:rsidRPr="00B545DF">
        <w:rPr>
          <w:sz w:val="18"/>
          <w:szCs w:val="18"/>
          <w:lang w:val="en-US"/>
        </w:rPr>
        <w:t xml:space="preserve"> </w:t>
      </w:r>
      <w:r w:rsidR="008750D0" w:rsidRPr="00B545DF">
        <w:rPr>
          <w:sz w:val="18"/>
          <w:szCs w:val="18"/>
          <w:lang w:val="en-US"/>
        </w:rPr>
        <w:t xml:space="preserve"> </w:t>
      </w:r>
      <w:r w:rsidRPr="00B545DF">
        <w:rPr>
          <w:sz w:val="18"/>
          <w:szCs w:val="18"/>
          <w:lang w:val="en-US"/>
        </w:rPr>
        <w:t xml:space="preserve">Column 1 shows that strategic sites in the Cheshire East LPS, were expected to deliver </w:t>
      </w:r>
      <w:r w:rsidRPr="00B545DF">
        <w:rPr>
          <w:b/>
          <w:bCs/>
          <w:sz w:val="18"/>
          <w:szCs w:val="18"/>
          <w:lang w:val="en-US"/>
        </w:rPr>
        <w:t>18,555</w:t>
      </w:r>
      <w:r w:rsidRPr="00B545DF">
        <w:rPr>
          <w:sz w:val="18"/>
          <w:szCs w:val="18"/>
          <w:lang w:val="en-US"/>
        </w:rPr>
        <w:t xml:space="preserve"> houses (min).  At March 31</w:t>
      </w:r>
      <w:r w:rsidRPr="00B545DF">
        <w:rPr>
          <w:sz w:val="18"/>
          <w:szCs w:val="18"/>
          <w:vertAlign w:val="superscript"/>
          <w:lang w:val="en-US"/>
        </w:rPr>
        <w:t>st,</w:t>
      </w:r>
      <w:r w:rsidRPr="00B545DF">
        <w:rPr>
          <w:sz w:val="18"/>
          <w:szCs w:val="18"/>
          <w:lang w:val="en-US"/>
        </w:rPr>
        <w:t xml:space="preserve"> 2019, (11 years before the end of the Plan period), </w:t>
      </w:r>
      <w:r w:rsidRPr="00B545DF">
        <w:rPr>
          <w:b/>
          <w:bCs/>
          <w:sz w:val="18"/>
          <w:szCs w:val="18"/>
          <w:lang w:val="en-US"/>
        </w:rPr>
        <w:t>11,568</w:t>
      </w:r>
      <w:r w:rsidRPr="00B545DF">
        <w:rPr>
          <w:sz w:val="18"/>
          <w:szCs w:val="18"/>
          <w:lang w:val="en-US"/>
        </w:rPr>
        <w:t xml:space="preserve"> houses on strategic sites alone had permissions, were under construction or had been completed.  </w:t>
      </w:r>
      <w:r w:rsidR="00CD396D" w:rsidRPr="00B545DF">
        <w:rPr>
          <w:sz w:val="18"/>
          <w:szCs w:val="18"/>
          <w:lang w:val="en-US"/>
        </w:rPr>
        <w:t xml:space="preserve">(NB. Figure of 0 against LPS 1 and 12 was CEC’s advice).  </w:t>
      </w:r>
      <w:r w:rsidRPr="00B545DF">
        <w:rPr>
          <w:sz w:val="18"/>
          <w:szCs w:val="18"/>
          <w:lang w:val="en-US"/>
        </w:rPr>
        <w:t xml:space="preserve">Adding the </w:t>
      </w:r>
      <w:r w:rsidRPr="00B545DF">
        <w:rPr>
          <w:b/>
          <w:bCs/>
          <w:sz w:val="18"/>
          <w:szCs w:val="18"/>
          <w:lang w:val="en-US"/>
        </w:rPr>
        <w:t>7,633</w:t>
      </w:r>
      <w:r w:rsidRPr="00B545DF">
        <w:rPr>
          <w:sz w:val="18"/>
          <w:szCs w:val="18"/>
          <w:lang w:val="en-US"/>
        </w:rPr>
        <w:t xml:space="preserve"> that were outstanding to CEC’s figure of </w:t>
      </w:r>
      <w:r w:rsidRPr="00B545DF">
        <w:rPr>
          <w:b/>
          <w:bCs/>
          <w:sz w:val="18"/>
          <w:szCs w:val="18"/>
          <w:lang w:val="en-US"/>
        </w:rPr>
        <w:t>34,319</w:t>
      </w:r>
      <w:r w:rsidRPr="00B545DF">
        <w:rPr>
          <w:sz w:val="18"/>
          <w:szCs w:val="18"/>
          <w:lang w:val="en-US"/>
        </w:rPr>
        <w:t xml:space="preserve"> gives a figure of </w:t>
      </w:r>
      <w:r w:rsidRPr="00B545DF">
        <w:rPr>
          <w:b/>
          <w:bCs/>
          <w:sz w:val="18"/>
          <w:szCs w:val="18"/>
          <w:lang w:val="en-US"/>
        </w:rPr>
        <w:t>41,952. (CEC’s LPS housing figure is 36,000)</w:t>
      </w:r>
      <w:r w:rsidRPr="00B545DF">
        <w:rPr>
          <w:sz w:val="18"/>
          <w:szCs w:val="18"/>
          <w:lang w:val="en-US"/>
        </w:rPr>
        <w:t>.</w:t>
      </w:r>
      <w:r w:rsidR="00CD396D" w:rsidRPr="00B545DF">
        <w:rPr>
          <w:sz w:val="18"/>
          <w:szCs w:val="18"/>
          <w:lang w:val="en-US"/>
        </w:rPr>
        <w:t xml:space="preserve"> </w:t>
      </w:r>
      <w:bookmarkStart w:id="2" w:name="_GoBack"/>
      <w:bookmarkEnd w:id="2"/>
    </w:p>
    <w:p w14:paraId="7D4E10B0" w14:textId="744AF8D4" w:rsidR="0001505C" w:rsidRPr="00B545DF" w:rsidRDefault="002E1F27" w:rsidP="0001505C">
      <w:pPr>
        <w:spacing w:after="0" w:line="240" w:lineRule="auto"/>
        <w:rPr>
          <w:b/>
          <w:bCs/>
          <w:lang w:val="en-US"/>
        </w:rPr>
      </w:pPr>
      <w:r w:rsidRPr="00B545DF">
        <w:rPr>
          <w:b/>
          <w:bCs/>
          <w:lang w:val="en-US"/>
        </w:rPr>
        <w:lastRenderedPageBreak/>
        <w:t>Local Service Centre Spatial Distribution Disaggregation Report</w:t>
      </w:r>
    </w:p>
    <w:p w14:paraId="4DD692BF" w14:textId="77777777" w:rsidR="0001505C" w:rsidRPr="00B545DF" w:rsidRDefault="0001505C" w:rsidP="0001505C">
      <w:pPr>
        <w:spacing w:after="0" w:line="240" w:lineRule="auto"/>
        <w:rPr>
          <w:lang w:val="en-US"/>
        </w:rPr>
      </w:pPr>
    </w:p>
    <w:p w14:paraId="3FFD0D4C" w14:textId="1B49047C" w:rsidR="008D1AC9" w:rsidRPr="00B545DF" w:rsidRDefault="000167BE">
      <w:pPr>
        <w:rPr>
          <w:lang w:val="en-US"/>
        </w:rPr>
      </w:pPr>
      <w:r w:rsidRPr="00B545DF">
        <w:rPr>
          <w:lang w:val="en-US"/>
        </w:rPr>
        <w:t>C</w:t>
      </w:r>
      <w:r w:rsidR="00B35B6A" w:rsidRPr="00B545DF">
        <w:rPr>
          <w:lang w:val="en-US"/>
        </w:rPr>
        <w:t>ES’s</w:t>
      </w:r>
      <w:r w:rsidR="00F0315E" w:rsidRPr="00B545DF">
        <w:rPr>
          <w:lang w:val="en-US"/>
        </w:rPr>
        <w:t xml:space="preserve"> </w:t>
      </w:r>
      <w:r w:rsidR="002E1F27" w:rsidRPr="00B545DF">
        <w:rPr>
          <w:lang w:val="en-US"/>
        </w:rPr>
        <w:t>‘</w:t>
      </w:r>
      <w:r w:rsidR="00F0315E" w:rsidRPr="00B545DF">
        <w:rPr>
          <w:lang w:val="en-US"/>
        </w:rPr>
        <w:t xml:space="preserve">Local Service Centre Spatial </w:t>
      </w:r>
      <w:r w:rsidR="002E1F27" w:rsidRPr="00B545DF">
        <w:rPr>
          <w:lang w:val="en-US"/>
        </w:rPr>
        <w:t xml:space="preserve">Distribution </w:t>
      </w:r>
      <w:r w:rsidR="00F0315E" w:rsidRPr="00B545DF">
        <w:rPr>
          <w:lang w:val="en-US"/>
        </w:rPr>
        <w:t>Disaggregation Report</w:t>
      </w:r>
      <w:r w:rsidR="002E1F27" w:rsidRPr="00B545DF">
        <w:rPr>
          <w:lang w:val="en-US"/>
        </w:rPr>
        <w:t>’</w:t>
      </w:r>
      <w:r w:rsidR="00F0315E" w:rsidRPr="00B545DF">
        <w:rPr>
          <w:lang w:val="en-US"/>
        </w:rPr>
        <w:t xml:space="preserve"> </w:t>
      </w:r>
      <w:r w:rsidR="004C166C" w:rsidRPr="00B545DF">
        <w:rPr>
          <w:lang w:val="en-US"/>
        </w:rPr>
        <w:t xml:space="preserve">(ref. PUB. 05) </w:t>
      </w:r>
      <w:r w:rsidR="00F0315E" w:rsidRPr="00B545DF">
        <w:rPr>
          <w:lang w:val="en-US"/>
        </w:rPr>
        <w:t xml:space="preserve">gives </w:t>
      </w:r>
      <w:r w:rsidR="004C166C" w:rsidRPr="00B545DF">
        <w:rPr>
          <w:lang w:val="en-US"/>
        </w:rPr>
        <w:t>a major</w:t>
      </w:r>
      <w:r w:rsidR="008D2E64" w:rsidRPr="00B545DF">
        <w:rPr>
          <w:lang w:val="en-US"/>
        </w:rPr>
        <w:t xml:space="preserve"> </w:t>
      </w:r>
      <w:r w:rsidR="00F0315E" w:rsidRPr="00B545DF">
        <w:rPr>
          <w:lang w:val="en-US"/>
        </w:rPr>
        <w:t xml:space="preserve">reason for </w:t>
      </w:r>
      <w:r w:rsidR="00F0315E" w:rsidRPr="00B545DF">
        <w:rPr>
          <w:i/>
          <w:iCs/>
          <w:lang w:val="en-US"/>
        </w:rPr>
        <w:t xml:space="preserve">“some modest growth in housing and employment” </w:t>
      </w:r>
      <w:r w:rsidR="008D2E64" w:rsidRPr="00B545DF">
        <w:rPr>
          <w:lang w:val="en-US"/>
        </w:rPr>
        <w:t xml:space="preserve">in LSCs </w:t>
      </w:r>
      <w:r w:rsidR="00F0315E" w:rsidRPr="00B545DF">
        <w:rPr>
          <w:lang w:val="en-US"/>
        </w:rPr>
        <w:t>as</w:t>
      </w:r>
      <w:r w:rsidR="004C166C" w:rsidRPr="00B545DF">
        <w:rPr>
          <w:lang w:val="en-US"/>
        </w:rPr>
        <w:t xml:space="preserve"> being</w:t>
      </w:r>
      <w:r w:rsidR="008D1AC9" w:rsidRPr="00B545DF">
        <w:rPr>
          <w:lang w:val="en-US"/>
        </w:rPr>
        <w:t>:</w:t>
      </w:r>
      <w:r w:rsidR="00F0315E" w:rsidRPr="00B545DF">
        <w:rPr>
          <w:lang w:val="en-US"/>
        </w:rPr>
        <w:t xml:space="preserve"> </w:t>
      </w:r>
    </w:p>
    <w:p w14:paraId="4CDE26FF" w14:textId="77777777" w:rsidR="008D1AC9" w:rsidRPr="00B545DF" w:rsidRDefault="00F0315E">
      <w:pPr>
        <w:rPr>
          <w:lang w:val="en-US"/>
        </w:rPr>
      </w:pPr>
      <w:r w:rsidRPr="00B545DF">
        <w:rPr>
          <w:i/>
          <w:iCs/>
          <w:lang w:val="en-US"/>
        </w:rPr>
        <w:t xml:space="preserve">“to reduce the level of out commuting” </w:t>
      </w:r>
      <w:r w:rsidRPr="00B545DF">
        <w:rPr>
          <w:lang w:val="en-US"/>
        </w:rPr>
        <w:t xml:space="preserve">(para. 6.2) </w:t>
      </w:r>
    </w:p>
    <w:p w14:paraId="6D028918" w14:textId="3B7676A5" w:rsidR="008D1AC9" w:rsidRPr="00B545DF" w:rsidRDefault="008D1AC9">
      <w:pPr>
        <w:rPr>
          <w:lang w:val="en-US"/>
        </w:rPr>
      </w:pPr>
      <w:r w:rsidRPr="00B545DF">
        <w:rPr>
          <w:lang w:val="en-US"/>
        </w:rPr>
        <w:t>Y</w:t>
      </w:r>
      <w:r w:rsidR="00F0315E" w:rsidRPr="00B545DF">
        <w:rPr>
          <w:lang w:val="en-US"/>
        </w:rPr>
        <w:t>et it is revealed that</w:t>
      </w:r>
      <w:r w:rsidRPr="00B545DF">
        <w:rPr>
          <w:lang w:val="en-US"/>
        </w:rPr>
        <w:t>:</w:t>
      </w:r>
      <w:r w:rsidR="00F0315E" w:rsidRPr="00B545DF">
        <w:rPr>
          <w:lang w:val="en-US"/>
        </w:rPr>
        <w:t xml:space="preserve"> </w:t>
      </w:r>
    </w:p>
    <w:p w14:paraId="388AB0EF" w14:textId="77777777" w:rsidR="008D1AC9" w:rsidRPr="00B545DF" w:rsidRDefault="00F0315E" w:rsidP="0092067C">
      <w:pPr>
        <w:ind w:left="720"/>
        <w:rPr>
          <w:lang w:val="en-US"/>
        </w:rPr>
      </w:pPr>
      <w:r w:rsidRPr="00B545DF">
        <w:rPr>
          <w:i/>
          <w:iCs/>
          <w:lang w:val="en-US"/>
        </w:rPr>
        <w:t>“Prestbury and Alderley Edge (two other settlement</w:t>
      </w:r>
      <w:r w:rsidR="008D2E64" w:rsidRPr="00B545DF">
        <w:rPr>
          <w:i/>
          <w:iCs/>
          <w:lang w:val="en-US"/>
        </w:rPr>
        <w:t>s</w:t>
      </w:r>
      <w:r w:rsidRPr="00B545DF">
        <w:rPr>
          <w:i/>
          <w:iCs/>
          <w:lang w:val="en-US"/>
        </w:rPr>
        <w:t xml:space="preserve"> where home-based working is particularly prevalent)</w:t>
      </w:r>
      <w:r w:rsidR="008D2E64" w:rsidRPr="00B545DF">
        <w:rPr>
          <w:i/>
          <w:iCs/>
          <w:lang w:val="en-US"/>
        </w:rPr>
        <w:t xml:space="preserve"> </w:t>
      </w:r>
      <w:r w:rsidRPr="00B545DF">
        <w:rPr>
          <w:i/>
          <w:iCs/>
          <w:lang w:val="en-US"/>
        </w:rPr>
        <w:t>are unusual in having net in-commuting for work, primarily from the Principal Town of Macclesfield”</w:t>
      </w:r>
      <w:r w:rsidR="008D2E64" w:rsidRPr="00B545DF">
        <w:rPr>
          <w:i/>
          <w:iCs/>
          <w:lang w:val="en-US"/>
        </w:rPr>
        <w:t xml:space="preserve"> </w:t>
      </w:r>
      <w:r w:rsidRPr="00B545DF">
        <w:rPr>
          <w:lang w:val="en-US"/>
        </w:rPr>
        <w:t xml:space="preserve">(para. 5.12).  </w:t>
      </w:r>
    </w:p>
    <w:p w14:paraId="283F9AEC" w14:textId="686E919A" w:rsidR="0084750B" w:rsidRPr="00B545DF" w:rsidRDefault="008D2E64">
      <w:pPr>
        <w:rPr>
          <w:lang w:val="en-US"/>
        </w:rPr>
      </w:pPr>
      <w:r w:rsidRPr="00B545DF">
        <w:rPr>
          <w:lang w:val="en-US"/>
        </w:rPr>
        <w:t xml:space="preserve">Also, Prestbury is not listed as an area of high housing need in the north of the borough.  Alderley Edge, Chelford, Disley and Mobberley are listed as having </w:t>
      </w:r>
      <w:r w:rsidRPr="00B545DF">
        <w:rPr>
          <w:i/>
          <w:iCs/>
          <w:lang w:val="en-US"/>
        </w:rPr>
        <w:t xml:space="preserve">“a high rate of housing need” </w:t>
      </w:r>
      <w:r w:rsidRPr="00B545DF">
        <w:rPr>
          <w:lang w:val="en-US"/>
        </w:rPr>
        <w:t>(para. 5.11).</w:t>
      </w:r>
    </w:p>
    <w:p w14:paraId="754EC760" w14:textId="368EF07C" w:rsidR="008764B8" w:rsidRPr="00B545DF" w:rsidRDefault="005352BE">
      <w:r w:rsidRPr="00B545DF">
        <w:rPr>
          <w:lang w:val="en-US"/>
        </w:rPr>
        <w:t xml:space="preserve">Although the LSC Spatial </w:t>
      </w:r>
      <w:r w:rsidR="00E67E9C" w:rsidRPr="00B545DF">
        <w:rPr>
          <w:lang w:val="en-US"/>
        </w:rPr>
        <w:t xml:space="preserve">Distribution </w:t>
      </w:r>
      <w:r w:rsidRPr="00B545DF">
        <w:rPr>
          <w:lang w:val="en-US"/>
        </w:rPr>
        <w:t xml:space="preserve">Disaggregation Report </w:t>
      </w:r>
      <w:r w:rsidR="0092067C" w:rsidRPr="00B545DF">
        <w:rPr>
          <w:lang w:val="en-US"/>
        </w:rPr>
        <w:t xml:space="preserve">(PUB 05) </w:t>
      </w:r>
      <w:r w:rsidRPr="00B545DF">
        <w:rPr>
          <w:lang w:val="en-US"/>
        </w:rPr>
        <w:t xml:space="preserve">is dated June 2019, </w:t>
      </w:r>
      <w:r w:rsidR="008D2D5D" w:rsidRPr="00B545DF">
        <w:rPr>
          <w:lang w:val="en-US"/>
        </w:rPr>
        <w:t>the figures it</w:t>
      </w:r>
      <w:r w:rsidRPr="00B545DF">
        <w:rPr>
          <w:lang w:val="en-US"/>
        </w:rPr>
        <w:t xml:space="preserve"> quote</w:t>
      </w:r>
      <w:r w:rsidR="00E441B7" w:rsidRPr="00B545DF">
        <w:rPr>
          <w:lang w:val="en-US"/>
        </w:rPr>
        <w:t>s</w:t>
      </w:r>
      <w:r w:rsidRPr="00B545DF">
        <w:rPr>
          <w:lang w:val="en-US"/>
        </w:rPr>
        <w:t xml:space="preserve"> in respect of </w:t>
      </w:r>
      <w:r w:rsidR="00C904AD" w:rsidRPr="00B545DF">
        <w:rPr>
          <w:lang w:val="en-US"/>
        </w:rPr>
        <w:t>housing</w:t>
      </w:r>
      <w:r w:rsidRPr="00B545DF">
        <w:rPr>
          <w:lang w:val="en-US"/>
        </w:rPr>
        <w:t xml:space="preserve"> completions, take-up and commitments</w:t>
      </w:r>
      <w:r w:rsidR="008D2D5D" w:rsidRPr="00B545DF">
        <w:rPr>
          <w:lang w:val="en-US"/>
        </w:rPr>
        <w:t xml:space="preserve"> are those up to March 31</w:t>
      </w:r>
      <w:r w:rsidR="008D2D5D" w:rsidRPr="00B545DF">
        <w:rPr>
          <w:vertAlign w:val="superscript"/>
          <w:lang w:val="en-US"/>
        </w:rPr>
        <w:t>st</w:t>
      </w:r>
      <w:r w:rsidR="008D2D5D" w:rsidRPr="00B545DF">
        <w:rPr>
          <w:lang w:val="en-US"/>
        </w:rPr>
        <w:t>,  2018 (para. 9.1)</w:t>
      </w:r>
      <w:r w:rsidR="00C904AD" w:rsidRPr="00B545DF">
        <w:rPr>
          <w:lang w:val="en-US"/>
        </w:rPr>
        <w:t>.</w:t>
      </w:r>
      <w:r w:rsidRPr="00B545DF">
        <w:rPr>
          <w:lang w:val="en-US"/>
        </w:rPr>
        <w:t xml:space="preserve">  </w:t>
      </w:r>
      <w:r w:rsidR="004C166C" w:rsidRPr="00B545DF">
        <w:rPr>
          <w:lang w:val="en-US"/>
        </w:rPr>
        <w:t>Paras. 2.2, 4.6 and t</w:t>
      </w:r>
      <w:r w:rsidR="00DD19E7" w:rsidRPr="00B545DF">
        <w:rPr>
          <w:lang w:val="en-US"/>
        </w:rPr>
        <w:t xml:space="preserve">he ‘Infrastructure’ section </w:t>
      </w:r>
      <w:r w:rsidR="004C166C" w:rsidRPr="00B545DF">
        <w:rPr>
          <w:lang w:val="en-US"/>
        </w:rPr>
        <w:t xml:space="preserve">claim that </w:t>
      </w:r>
      <w:r w:rsidRPr="00B545DF">
        <w:rPr>
          <w:lang w:val="en-US"/>
        </w:rPr>
        <w:t xml:space="preserve">the residual number of dwellings required across the 13 LSCs is 406.  However, </w:t>
      </w:r>
      <w:r w:rsidR="008D2D5D" w:rsidRPr="00B545DF">
        <w:rPr>
          <w:lang w:val="en-US"/>
        </w:rPr>
        <w:t>t</w:t>
      </w:r>
      <w:r w:rsidR="00E441B7" w:rsidRPr="00B545DF">
        <w:rPr>
          <w:lang w:val="en-US"/>
        </w:rPr>
        <w:t>he actual position</w:t>
      </w:r>
      <w:r w:rsidR="008110CB" w:rsidRPr="00B545DF">
        <w:rPr>
          <w:lang w:val="en-US"/>
        </w:rPr>
        <w:t>, according to CEC’s own figures released in August 2019</w:t>
      </w:r>
      <w:r w:rsidR="00E441B7" w:rsidRPr="00B545DF">
        <w:rPr>
          <w:lang w:val="en-US"/>
        </w:rPr>
        <w:t xml:space="preserve">, </w:t>
      </w:r>
      <w:r w:rsidR="008110CB" w:rsidRPr="00B545DF">
        <w:rPr>
          <w:lang w:val="en-US"/>
        </w:rPr>
        <w:t>(</w:t>
      </w:r>
      <w:r w:rsidR="00E441B7" w:rsidRPr="00B545DF">
        <w:rPr>
          <w:lang w:val="en-US"/>
        </w:rPr>
        <w:t xml:space="preserve">as stated above </w:t>
      </w:r>
      <w:r w:rsidR="004C166C" w:rsidRPr="00B545DF">
        <w:rPr>
          <w:lang w:val="en-US"/>
        </w:rPr>
        <w:t xml:space="preserve">in response to </w:t>
      </w:r>
      <w:r w:rsidR="004A0E11" w:rsidRPr="00B545DF">
        <w:rPr>
          <w:lang w:val="en-US"/>
        </w:rPr>
        <w:t xml:space="preserve">Policy PG </w:t>
      </w:r>
      <w:r w:rsidR="00B32B5A" w:rsidRPr="00B545DF">
        <w:rPr>
          <w:lang w:val="en-US"/>
        </w:rPr>
        <w:t xml:space="preserve">8 </w:t>
      </w:r>
      <w:r w:rsidR="004A0E11" w:rsidRPr="00B545DF">
        <w:rPr>
          <w:lang w:val="en-US"/>
        </w:rPr>
        <w:t>and paras 2.1 – 2.5)</w:t>
      </w:r>
      <w:r w:rsidR="008110CB" w:rsidRPr="00B545DF">
        <w:rPr>
          <w:lang w:val="en-US"/>
        </w:rPr>
        <w:t>,</w:t>
      </w:r>
      <w:r w:rsidR="004A0E11" w:rsidRPr="00B545DF">
        <w:rPr>
          <w:lang w:val="en-US"/>
        </w:rPr>
        <w:t xml:space="preserve"> </w:t>
      </w:r>
      <w:r w:rsidR="00E441B7" w:rsidRPr="00B545DF">
        <w:rPr>
          <w:lang w:val="en-US"/>
        </w:rPr>
        <w:t xml:space="preserve">is that only 303 </w:t>
      </w:r>
      <w:r w:rsidR="00E16E57" w:rsidRPr="00B545DF">
        <w:rPr>
          <w:lang w:val="en-US"/>
        </w:rPr>
        <w:t xml:space="preserve">dwellings were left to deliver </w:t>
      </w:r>
      <w:r w:rsidR="008764B8" w:rsidRPr="00B545DF">
        <w:rPr>
          <w:lang w:val="en-US"/>
        </w:rPr>
        <w:t>as of</w:t>
      </w:r>
      <w:r w:rsidR="00E16E57" w:rsidRPr="00B545DF">
        <w:rPr>
          <w:lang w:val="en-US"/>
        </w:rPr>
        <w:t xml:space="preserve"> March this year </w:t>
      </w:r>
      <w:r w:rsidR="00411AA9" w:rsidRPr="00B545DF">
        <w:rPr>
          <w:lang w:val="en-US"/>
        </w:rPr>
        <w:t xml:space="preserve">in order to reach the figure of 3,500 which appears in Part 1 of the Local Plan.  </w:t>
      </w:r>
      <w:r w:rsidRPr="00B545DF">
        <w:rPr>
          <w:lang w:val="en-US"/>
        </w:rPr>
        <w:t xml:space="preserve"> </w:t>
      </w:r>
      <w:r w:rsidR="00E16E57" w:rsidRPr="00B545DF">
        <w:rPr>
          <w:lang w:val="en-US"/>
        </w:rPr>
        <w:t>(</w:t>
      </w:r>
      <w:hyperlink r:id="rId19" w:history="1">
        <w:r w:rsidR="00E16E57" w:rsidRPr="00B545DF">
          <w:rPr>
            <w:rStyle w:val="Hyperlink"/>
            <w:color w:val="auto"/>
          </w:rPr>
          <w:t>https://www.cheshireeast.gov.uk/pdf/planning/spatial-planning/researchand-evidence/housing-monitoring-report/housing-fact-sheet.pd</w:t>
        </w:r>
      </w:hyperlink>
      <w:r w:rsidR="00E16E57" w:rsidRPr="00B545DF">
        <w:t xml:space="preserve">).  </w:t>
      </w:r>
    </w:p>
    <w:p w14:paraId="3BD2B903" w14:textId="2B077BA4" w:rsidR="008D2E64" w:rsidRPr="00B545DF" w:rsidRDefault="00E16E57">
      <w:r w:rsidRPr="00B545DF">
        <w:t>Such a relatively modest figures across the 13 centres will almost certainly be accounted for by windfalls over the remaining 11 years of the Local Plan</w:t>
      </w:r>
      <w:r w:rsidR="00411AA9" w:rsidRPr="00B545DF">
        <w:t xml:space="preserve"> as it only requires each LS</w:t>
      </w:r>
      <w:r w:rsidR="00E67E9C" w:rsidRPr="00B545DF">
        <w:t>C</w:t>
      </w:r>
      <w:r w:rsidR="00411AA9" w:rsidRPr="00B545DF">
        <w:t xml:space="preserve"> to provide </w:t>
      </w:r>
      <w:r w:rsidR="00E67E9C" w:rsidRPr="00B545DF">
        <w:t>an average of 2.1 dwellings per year</w:t>
      </w:r>
      <w:r w:rsidRPr="00B545DF">
        <w:t>.</w:t>
      </w:r>
      <w:r w:rsidR="009C11EF" w:rsidRPr="00B545DF">
        <w:t xml:space="preserve">  </w:t>
      </w:r>
      <w:r w:rsidR="0092067C" w:rsidRPr="00B545DF">
        <w:t>T</w:t>
      </w:r>
      <w:r w:rsidR="00183BDB" w:rsidRPr="00B545DF">
        <w:t xml:space="preserve">he Local Plan </w:t>
      </w:r>
      <w:r w:rsidR="0092067C" w:rsidRPr="00B545DF">
        <w:t>Strategy only makes an allowance’ of 1,375 units for small sites for the entire 20-year period of the Plan (Table 8.2, page 55).  In reality</w:t>
      </w:r>
      <w:r w:rsidR="009C11EF" w:rsidRPr="00B545DF">
        <w:t>, in the last three years, 573 windfalls have come forward across the 13 LSCS – an average of 191 per year.</w:t>
      </w:r>
    </w:p>
    <w:p w14:paraId="3F0CAB4E" w14:textId="09FBF04F" w:rsidR="006414FE" w:rsidRPr="00B545DF" w:rsidRDefault="00677FEC">
      <w:r w:rsidRPr="00B545DF">
        <w:t>The matter of ‘Utilities’ is dealt with in a cursory</w:t>
      </w:r>
      <w:r w:rsidR="00B32B5A" w:rsidRPr="00B545DF">
        <w:t xml:space="preserve"> way</w:t>
      </w:r>
      <w:r w:rsidR="00E67E9C" w:rsidRPr="00B545DF">
        <w:t xml:space="preserve"> in </w:t>
      </w:r>
      <w:r w:rsidR="0092067C" w:rsidRPr="00B545DF">
        <w:t xml:space="preserve">PUB 05 </w:t>
      </w:r>
      <w:r w:rsidR="00E67E9C" w:rsidRPr="00B545DF">
        <w:t xml:space="preserve">- under </w:t>
      </w:r>
      <w:r w:rsidR="00675C34" w:rsidRPr="00B545DF">
        <w:t>‘Infrastructure’</w:t>
      </w:r>
      <w:r w:rsidRPr="00B545DF">
        <w:t xml:space="preserve"> (paras. 9.6 – 9.8</w:t>
      </w:r>
      <w:r w:rsidR="00F277A8" w:rsidRPr="00B545DF">
        <w:t>.  S</w:t>
      </w:r>
      <w:r w:rsidRPr="00B545DF">
        <w:t xml:space="preserve">ewage is only mentioned </w:t>
      </w:r>
      <w:r w:rsidR="006414FE" w:rsidRPr="00B545DF">
        <w:t>in relation to the capacity of sewage infrastructure networks (para. 9.7).</w:t>
      </w:r>
      <w:r w:rsidR="00F277A8" w:rsidRPr="00B545DF">
        <w:t xml:space="preserve"> </w:t>
      </w:r>
      <w:r w:rsidR="006414FE" w:rsidRPr="00B545DF">
        <w:t xml:space="preserve"> There is no recognition of the fact that there are no sewage networks</w:t>
      </w:r>
      <w:r w:rsidR="00F277A8" w:rsidRPr="00B545DF">
        <w:t xml:space="preserve"> in many rural areas</w:t>
      </w:r>
      <w:r w:rsidR="006414FE" w:rsidRPr="00B545DF">
        <w:t>.  Two of the sites identified for development in Prestbury</w:t>
      </w:r>
      <w:r w:rsidR="00F277A8" w:rsidRPr="00B545DF">
        <w:t xml:space="preserve">, </w:t>
      </w:r>
      <w:r w:rsidR="006414FE" w:rsidRPr="00B545DF">
        <w:t>PRE 2 and PRE 3</w:t>
      </w:r>
      <w:r w:rsidR="00F277A8" w:rsidRPr="00B545DF">
        <w:t xml:space="preserve">, </w:t>
      </w:r>
      <w:r w:rsidR="006414FE" w:rsidRPr="00B545DF">
        <w:t xml:space="preserve">are not connected to sewage networks.  </w:t>
      </w:r>
      <w:r w:rsidR="00F277A8" w:rsidRPr="00B545DF">
        <w:t>Septic tanks service t</w:t>
      </w:r>
      <w:r w:rsidR="006414FE" w:rsidRPr="00B545DF">
        <w:t>he nearest properties</w:t>
      </w:r>
      <w:r w:rsidR="00F277A8" w:rsidRPr="00B545DF">
        <w:t xml:space="preserve"> – on </w:t>
      </w:r>
      <w:r w:rsidR="002E1F27" w:rsidRPr="00B545DF">
        <w:t xml:space="preserve">Prestbury Lane and Heybridge </w:t>
      </w:r>
      <w:r w:rsidR="004A0E11" w:rsidRPr="00B545DF">
        <w:t>L</w:t>
      </w:r>
      <w:r w:rsidR="002E1F27" w:rsidRPr="00B545DF">
        <w:t>ane</w:t>
      </w:r>
      <w:r w:rsidR="00F277A8" w:rsidRPr="00B545DF">
        <w:t>.</w:t>
      </w:r>
      <w:r w:rsidR="006414FE" w:rsidRPr="00B545DF">
        <w:t xml:space="preserve">  </w:t>
      </w:r>
    </w:p>
    <w:p w14:paraId="7388BE63" w14:textId="37E4CCAF" w:rsidR="00E16E57" w:rsidRPr="00B545DF" w:rsidRDefault="00675C34">
      <w:pPr>
        <w:rPr>
          <w:lang w:val="en-US"/>
        </w:rPr>
      </w:pPr>
      <w:r w:rsidRPr="00B545DF">
        <w:t>It is revealed, u</w:t>
      </w:r>
      <w:r w:rsidR="002468F1" w:rsidRPr="00B545DF">
        <w:t>nder ‘Health Facilities’</w:t>
      </w:r>
      <w:r w:rsidRPr="00B545DF">
        <w:t xml:space="preserve">, </w:t>
      </w:r>
      <w:r w:rsidR="002468F1" w:rsidRPr="00B545DF">
        <w:t xml:space="preserve">that </w:t>
      </w:r>
      <w:r w:rsidR="002468F1" w:rsidRPr="00B545DF">
        <w:rPr>
          <w:i/>
          <w:iCs/>
        </w:rPr>
        <w:t>“the Eastern Cheshire Clinical Commissioning Group has highlighted a concern with regards to the capacity at the GP practices in Alderley Edge, Chelford and Mobberley”</w:t>
      </w:r>
      <w:r w:rsidR="002468F1" w:rsidRPr="00B545DF">
        <w:t xml:space="preserve"> </w:t>
      </w:r>
      <w:r w:rsidR="00B52C92" w:rsidRPr="00B545DF">
        <w:t>(</w:t>
      </w:r>
      <w:r w:rsidR="00FE3ACA" w:rsidRPr="00B545DF">
        <w:t>p</w:t>
      </w:r>
      <w:r w:rsidR="00B52C92" w:rsidRPr="00B545DF">
        <w:t xml:space="preserve">ara. 9.12).  </w:t>
      </w:r>
      <w:r w:rsidR="002468F1" w:rsidRPr="00B545DF">
        <w:t xml:space="preserve"> It is clearly not recognised that the </w:t>
      </w:r>
      <w:r w:rsidR="00AE6045" w:rsidRPr="00B545DF">
        <w:t xml:space="preserve">National Health </w:t>
      </w:r>
      <w:r w:rsidR="002468F1" w:rsidRPr="00B545DF">
        <w:t>GP services in Prestbury are an off-shoot of the Alderley Edge Medical Practice, servi</w:t>
      </w:r>
      <w:r w:rsidR="00070A32" w:rsidRPr="00B545DF">
        <w:t>c</w:t>
      </w:r>
      <w:r w:rsidR="002468F1" w:rsidRPr="00B545DF">
        <w:t xml:space="preserve">ed by the same </w:t>
      </w:r>
      <w:r w:rsidR="004A20AA" w:rsidRPr="00B545DF">
        <w:t xml:space="preserve">over-subscribed </w:t>
      </w:r>
      <w:r w:rsidR="00070A32" w:rsidRPr="00B545DF">
        <w:t>doctors.</w:t>
      </w:r>
      <w:r w:rsidR="002468F1" w:rsidRPr="00B545DF">
        <w:t xml:space="preserve"> </w:t>
      </w:r>
      <w:r w:rsidR="006414FE" w:rsidRPr="00B545DF">
        <w:t xml:space="preserve">  </w:t>
      </w:r>
    </w:p>
    <w:p w14:paraId="081E3926" w14:textId="77777777" w:rsidR="00FE3ACA" w:rsidRPr="00B545DF" w:rsidRDefault="00851A46">
      <w:pPr>
        <w:rPr>
          <w:lang w:val="en-US"/>
        </w:rPr>
      </w:pPr>
      <w:r w:rsidRPr="00B545DF">
        <w:rPr>
          <w:lang w:val="en-US"/>
        </w:rPr>
        <w:t>In para. 11.5, u</w:t>
      </w:r>
      <w:r w:rsidR="00675C34" w:rsidRPr="00B545DF">
        <w:rPr>
          <w:lang w:val="en-US"/>
        </w:rPr>
        <w:t>nder ‘Policy and Physical Constraints’</w:t>
      </w:r>
      <w:r w:rsidRPr="00B545DF">
        <w:rPr>
          <w:lang w:val="en-US"/>
        </w:rPr>
        <w:t>,</w:t>
      </w:r>
      <w:r w:rsidR="00675C34" w:rsidRPr="00B545DF">
        <w:rPr>
          <w:lang w:val="en-US"/>
        </w:rPr>
        <w:t xml:space="preserve"> the Local Landscape Areas to the north west, south and south east of the built areas are not flagged up </w:t>
      </w:r>
      <w:r w:rsidRPr="00B545DF">
        <w:rPr>
          <w:lang w:val="en-US"/>
        </w:rPr>
        <w:t>(see Draft Adopted Policies Map, ref. PUB 02, page 46</w:t>
      </w:r>
      <w:r w:rsidR="00FE3ACA" w:rsidRPr="00B545DF">
        <w:rPr>
          <w:lang w:val="en-US"/>
        </w:rPr>
        <w:t xml:space="preserve">: </w:t>
      </w:r>
      <w:hyperlink r:id="rId20" w:history="1">
        <w:r w:rsidR="00FE3ACA" w:rsidRPr="00B545DF">
          <w:rPr>
            <w:rStyle w:val="Hyperlink"/>
            <w:color w:val="auto"/>
            <w:lang w:val="en-US"/>
          </w:rPr>
          <w:t>https://moderngov.cheshireeast.gov.uk/ecminutes/documents/s70972/Append</w:t>
        </w:r>
      </w:hyperlink>
      <w:r w:rsidR="00FE3ACA" w:rsidRPr="00B545DF">
        <w:rPr>
          <w:lang w:val="en-US"/>
        </w:rPr>
        <w:t xml:space="preserve">). </w:t>
      </w:r>
    </w:p>
    <w:p w14:paraId="78BD2B7E" w14:textId="1B76409B" w:rsidR="008D2E64" w:rsidRPr="00B545DF" w:rsidRDefault="00FE3ACA">
      <w:pPr>
        <w:rPr>
          <w:lang w:val="en-US"/>
        </w:rPr>
      </w:pPr>
      <w:r w:rsidRPr="00B545DF">
        <w:rPr>
          <w:lang w:val="en-US"/>
        </w:rPr>
        <w:t xml:space="preserve"> In addition, </w:t>
      </w:r>
      <w:r w:rsidR="00DB656C" w:rsidRPr="00B545DF">
        <w:rPr>
          <w:lang w:val="en-US"/>
        </w:rPr>
        <w:t>t</w:t>
      </w:r>
      <w:r w:rsidR="00BE6D48" w:rsidRPr="00B545DF">
        <w:rPr>
          <w:lang w:val="en-US"/>
        </w:rPr>
        <w:t xml:space="preserve">here </w:t>
      </w:r>
      <w:r w:rsidR="00941CB4" w:rsidRPr="00B545DF">
        <w:rPr>
          <w:lang w:val="en-US"/>
        </w:rPr>
        <w:t>are further</w:t>
      </w:r>
      <w:r w:rsidR="00BE6D48" w:rsidRPr="00B545DF">
        <w:rPr>
          <w:lang w:val="en-US"/>
        </w:rPr>
        <w:t xml:space="preserve"> error</w:t>
      </w:r>
      <w:r w:rsidR="00941CB4" w:rsidRPr="00B545DF">
        <w:rPr>
          <w:lang w:val="en-US"/>
        </w:rPr>
        <w:t>s</w:t>
      </w:r>
      <w:r w:rsidR="00BE6D48" w:rsidRPr="00B545DF">
        <w:rPr>
          <w:lang w:val="en-US"/>
        </w:rPr>
        <w:t>/ omission</w:t>
      </w:r>
      <w:r w:rsidR="00941CB4" w:rsidRPr="00B545DF">
        <w:rPr>
          <w:lang w:val="en-US"/>
        </w:rPr>
        <w:t>s</w:t>
      </w:r>
      <w:r w:rsidR="00BE6D48" w:rsidRPr="00B545DF">
        <w:rPr>
          <w:lang w:val="en-US"/>
        </w:rPr>
        <w:t xml:space="preserve"> under the ‘Historic Environment and Heritage’ section.  Table 8, ‘Heritage Assets’, states that Prestbury has </w:t>
      </w:r>
      <w:r w:rsidR="00BE6D48" w:rsidRPr="00B545DF">
        <w:rPr>
          <w:i/>
          <w:iCs/>
          <w:lang w:val="en-US"/>
        </w:rPr>
        <w:t>“One Conservation Area and some Listed Buildings”.</w:t>
      </w:r>
      <w:r w:rsidR="004A0E11" w:rsidRPr="00B545DF">
        <w:rPr>
          <w:lang w:val="en-US"/>
        </w:rPr>
        <w:t xml:space="preserve"> </w:t>
      </w:r>
      <w:r w:rsidR="00BE6D48" w:rsidRPr="00B545DF">
        <w:rPr>
          <w:i/>
          <w:iCs/>
          <w:lang w:val="en-US"/>
        </w:rPr>
        <w:t xml:space="preserve"> </w:t>
      </w:r>
      <w:r w:rsidR="00941CB4" w:rsidRPr="00B545DF">
        <w:rPr>
          <w:lang w:val="en-US"/>
        </w:rPr>
        <w:t>Prestbury Parish</w:t>
      </w:r>
      <w:r w:rsidR="00DB656C" w:rsidRPr="00B545DF">
        <w:rPr>
          <w:lang w:val="en-US"/>
        </w:rPr>
        <w:t xml:space="preserve"> </w:t>
      </w:r>
      <w:r w:rsidR="00BE6D48" w:rsidRPr="00B545DF">
        <w:rPr>
          <w:lang w:val="en-US"/>
        </w:rPr>
        <w:t xml:space="preserve">has two </w:t>
      </w:r>
      <w:r w:rsidR="005832B6" w:rsidRPr="00B545DF">
        <w:rPr>
          <w:lang w:val="en-US"/>
        </w:rPr>
        <w:t>C</w:t>
      </w:r>
      <w:r w:rsidR="00BE6D48" w:rsidRPr="00B545DF">
        <w:rPr>
          <w:lang w:val="en-US"/>
        </w:rPr>
        <w:t xml:space="preserve">onservation </w:t>
      </w:r>
      <w:r w:rsidR="005832B6" w:rsidRPr="00B545DF">
        <w:rPr>
          <w:lang w:val="en-US"/>
        </w:rPr>
        <w:t>A</w:t>
      </w:r>
      <w:r w:rsidR="00BE6D48" w:rsidRPr="00B545DF">
        <w:rPr>
          <w:lang w:val="en-US"/>
        </w:rPr>
        <w:t>reas</w:t>
      </w:r>
      <w:r w:rsidR="00EA3A2E" w:rsidRPr="00B545DF">
        <w:rPr>
          <w:lang w:val="en-US"/>
        </w:rPr>
        <w:t xml:space="preserve"> – one in the village centre and </w:t>
      </w:r>
      <w:r w:rsidR="00DB656C" w:rsidRPr="00B545DF">
        <w:rPr>
          <w:lang w:val="en-US"/>
        </w:rPr>
        <w:t xml:space="preserve">the second </w:t>
      </w:r>
      <w:r w:rsidR="00EA3A2E" w:rsidRPr="00B545DF">
        <w:rPr>
          <w:lang w:val="en-US"/>
        </w:rPr>
        <w:t>at</w:t>
      </w:r>
      <w:r w:rsidR="00BE6D48" w:rsidRPr="00B545DF">
        <w:rPr>
          <w:lang w:val="en-US"/>
        </w:rPr>
        <w:t xml:space="preserve"> Butley Town in the east of the Parish</w:t>
      </w:r>
      <w:r w:rsidR="0092067C" w:rsidRPr="00B545DF">
        <w:rPr>
          <w:lang w:val="en-US"/>
        </w:rPr>
        <w:t xml:space="preserve"> which is depicted in the top right hand cor</w:t>
      </w:r>
      <w:r w:rsidR="00F277A8" w:rsidRPr="00B545DF">
        <w:rPr>
          <w:lang w:val="en-US"/>
        </w:rPr>
        <w:t>n</w:t>
      </w:r>
      <w:r w:rsidR="0092067C" w:rsidRPr="00B545DF">
        <w:rPr>
          <w:lang w:val="en-US"/>
        </w:rPr>
        <w:t>er of the scanned map (</w:t>
      </w:r>
      <w:r w:rsidR="00F277A8" w:rsidRPr="00B545DF">
        <w:rPr>
          <w:lang w:val="en-US"/>
        </w:rPr>
        <w:t>I</w:t>
      </w:r>
      <w:r w:rsidR="0092067C" w:rsidRPr="00B545DF">
        <w:rPr>
          <w:lang w:val="en-US"/>
        </w:rPr>
        <w:t xml:space="preserve">llustration 1) </w:t>
      </w:r>
      <w:r w:rsidR="008D2D5D" w:rsidRPr="00B545DF">
        <w:rPr>
          <w:lang w:val="en-US"/>
        </w:rPr>
        <w:t>included in</w:t>
      </w:r>
      <w:r w:rsidR="0092067C" w:rsidRPr="00B545DF">
        <w:rPr>
          <w:lang w:val="en-US"/>
        </w:rPr>
        <w:t xml:space="preserve"> this submission</w:t>
      </w:r>
      <w:r w:rsidR="00941CB4" w:rsidRPr="00B545DF">
        <w:rPr>
          <w:lang w:val="en-US"/>
        </w:rPr>
        <w:t xml:space="preserve">.  Also, within the village centre, </w:t>
      </w:r>
      <w:r w:rsidR="005832B6" w:rsidRPr="00B545DF">
        <w:rPr>
          <w:lang w:val="en-US"/>
        </w:rPr>
        <w:t>Prestbury</w:t>
      </w:r>
      <w:r w:rsidR="00941CB4" w:rsidRPr="00B545DF">
        <w:rPr>
          <w:lang w:val="en-US"/>
        </w:rPr>
        <w:t xml:space="preserve"> has 30 listed buildings and three listed structures and outside the centre there are a further 20 listed buildings</w:t>
      </w:r>
      <w:r w:rsidR="005832B6" w:rsidRPr="00B545DF">
        <w:rPr>
          <w:lang w:val="en-US"/>
        </w:rPr>
        <w:t xml:space="preserve"> within the parish</w:t>
      </w:r>
      <w:r w:rsidR="00941CB4" w:rsidRPr="00B545DF">
        <w:rPr>
          <w:lang w:val="en-US"/>
        </w:rPr>
        <w:t xml:space="preserve">.  Fifty listed buildings does not, by any measurement, constitute </w:t>
      </w:r>
      <w:r w:rsidR="00941CB4" w:rsidRPr="00B545DF">
        <w:rPr>
          <w:i/>
          <w:iCs/>
          <w:lang w:val="en-US"/>
        </w:rPr>
        <w:t>“some”.</w:t>
      </w:r>
    </w:p>
    <w:p w14:paraId="1D75B9B3" w14:textId="77777777" w:rsidR="003E29D7" w:rsidRPr="00B545DF" w:rsidRDefault="003E29D7">
      <w:pPr>
        <w:rPr>
          <w:lang w:val="en-US"/>
        </w:rPr>
        <w:sectPr w:rsidR="003E29D7" w:rsidRPr="00B545DF" w:rsidSect="003E29D7">
          <w:pgSz w:w="11906" w:h="16838"/>
          <w:pgMar w:top="1304" w:right="1304" w:bottom="1304" w:left="1361" w:header="709" w:footer="624" w:gutter="0"/>
          <w:cols w:space="708"/>
          <w:docGrid w:linePitch="360"/>
        </w:sectPr>
      </w:pPr>
    </w:p>
    <w:p w14:paraId="15BCC552" w14:textId="475EDDF4" w:rsidR="00526032" w:rsidRPr="00B545DF" w:rsidRDefault="00E771D1">
      <w:pPr>
        <w:rPr>
          <w:lang w:val="en-US"/>
        </w:rPr>
      </w:pPr>
      <w:r w:rsidRPr="00B545DF">
        <w:rPr>
          <w:lang w:val="en-US"/>
        </w:rPr>
        <w:lastRenderedPageBreak/>
        <w:t xml:space="preserve">Regarding </w:t>
      </w:r>
      <w:r w:rsidR="00010435" w:rsidRPr="00B545DF">
        <w:rPr>
          <w:lang w:val="en-US"/>
        </w:rPr>
        <w:t>‘F</w:t>
      </w:r>
      <w:r w:rsidR="00526032" w:rsidRPr="00B545DF">
        <w:rPr>
          <w:lang w:val="en-US"/>
        </w:rPr>
        <w:t xml:space="preserve">lood </w:t>
      </w:r>
      <w:r w:rsidR="00010435" w:rsidRPr="00B545DF">
        <w:rPr>
          <w:lang w:val="en-US"/>
        </w:rPr>
        <w:t>R</w:t>
      </w:r>
      <w:r w:rsidR="00526032" w:rsidRPr="00B545DF">
        <w:rPr>
          <w:lang w:val="en-US"/>
        </w:rPr>
        <w:t>isk</w:t>
      </w:r>
      <w:r w:rsidR="00010435" w:rsidRPr="00B545DF">
        <w:rPr>
          <w:lang w:val="en-US"/>
        </w:rPr>
        <w:t>’</w:t>
      </w:r>
      <w:r w:rsidR="00526032" w:rsidRPr="00B545DF">
        <w:rPr>
          <w:lang w:val="en-US"/>
        </w:rPr>
        <w:t xml:space="preserve">, </w:t>
      </w:r>
      <w:r w:rsidR="004A0E11" w:rsidRPr="00B545DF">
        <w:rPr>
          <w:lang w:val="en-US"/>
        </w:rPr>
        <w:t xml:space="preserve">(covered in </w:t>
      </w:r>
      <w:r w:rsidRPr="00B545DF">
        <w:rPr>
          <w:lang w:val="en-US"/>
        </w:rPr>
        <w:t xml:space="preserve">PUB 05, </w:t>
      </w:r>
      <w:r w:rsidR="004A0E11" w:rsidRPr="00B545DF">
        <w:rPr>
          <w:lang w:val="en-US"/>
        </w:rPr>
        <w:t xml:space="preserve">paras. 11.12 – 11.14), </w:t>
      </w:r>
      <w:r w:rsidR="00526032" w:rsidRPr="00B545DF">
        <w:rPr>
          <w:lang w:val="en-US"/>
        </w:rPr>
        <w:t xml:space="preserve">it needs to be recognised that site PRE 1 </w:t>
      </w:r>
      <w:r w:rsidR="00CC02E6" w:rsidRPr="00B545DF">
        <w:rPr>
          <w:lang w:val="en-US"/>
        </w:rPr>
        <w:t xml:space="preserve">off Castle Hill which is </w:t>
      </w:r>
      <w:r w:rsidR="00526032" w:rsidRPr="00B545DF">
        <w:rPr>
          <w:lang w:val="en-US"/>
        </w:rPr>
        <w:t>proposed for development lies</w:t>
      </w:r>
      <w:r w:rsidR="00320C02" w:rsidRPr="00B545DF">
        <w:rPr>
          <w:lang w:val="en-US"/>
        </w:rPr>
        <w:t xml:space="preserve"> </w:t>
      </w:r>
      <w:r w:rsidR="00526032" w:rsidRPr="00B545DF">
        <w:rPr>
          <w:lang w:val="en-US"/>
        </w:rPr>
        <w:t>adjacent to the Bollin Valley flood plain.  A</w:t>
      </w:r>
      <w:r w:rsidR="00C42A33" w:rsidRPr="00B545DF">
        <w:rPr>
          <w:lang w:val="en-US"/>
        </w:rPr>
        <w:t>nd</w:t>
      </w:r>
      <w:r w:rsidR="00526032" w:rsidRPr="00B545DF">
        <w:rPr>
          <w:lang w:val="en-US"/>
        </w:rPr>
        <w:t xml:space="preserve">, as the spatial distribution disaggregation report points out, </w:t>
      </w:r>
      <w:r w:rsidR="00526032" w:rsidRPr="00B545DF">
        <w:rPr>
          <w:i/>
          <w:iCs/>
          <w:lang w:val="en-US"/>
        </w:rPr>
        <w:t>“there are areas adjacent to the brooks and rivers that are at risk of flooding”</w:t>
      </w:r>
      <w:r w:rsidR="00526032" w:rsidRPr="00B545DF">
        <w:rPr>
          <w:lang w:val="en-US"/>
        </w:rPr>
        <w:t xml:space="preserve"> (para. 11.14).  Site PRE 2 has a brook running through it and a pond and a significant section of the land is almost permanently boggy.  Meanwhile PRE 3 </w:t>
      </w:r>
      <w:r w:rsidR="00C42A33" w:rsidRPr="00B545DF">
        <w:rPr>
          <w:lang w:val="en-US"/>
        </w:rPr>
        <w:t xml:space="preserve">also </w:t>
      </w:r>
      <w:r w:rsidR="00526032" w:rsidRPr="00B545DF">
        <w:rPr>
          <w:lang w:val="en-US"/>
        </w:rPr>
        <w:t>has a large</w:t>
      </w:r>
      <w:r w:rsidR="00C42A33" w:rsidRPr="00B545DF">
        <w:rPr>
          <w:lang w:val="en-US"/>
        </w:rPr>
        <w:t xml:space="preserve"> (mapped)</w:t>
      </w:r>
      <w:r w:rsidR="00526032" w:rsidRPr="00B545DF">
        <w:rPr>
          <w:lang w:val="en-US"/>
        </w:rPr>
        <w:t xml:space="preserve"> natural pond (a tarn on the hillside), a landscape feature which means that </w:t>
      </w:r>
      <w:r w:rsidR="007326F2" w:rsidRPr="00B545DF">
        <w:rPr>
          <w:lang w:val="en-US"/>
        </w:rPr>
        <w:t>part</w:t>
      </w:r>
      <w:r w:rsidR="00526032" w:rsidRPr="00B545DF">
        <w:rPr>
          <w:lang w:val="en-US"/>
        </w:rPr>
        <w:t xml:space="preserve"> of this area </w:t>
      </w:r>
      <w:r w:rsidR="006D46D3" w:rsidRPr="00B545DF">
        <w:rPr>
          <w:lang w:val="en-US"/>
        </w:rPr>
        <w:t xml:space="preserve">(home to a brick works many years ago) </w:t>
      </w:r>
      <w:r w:rsidR="00526032" w:rsidRPr="00B545DF">
        <w:rPr>
          <w:lang w:val="en-US"/>
        </w:rPr>
        <w:t>is</w:t>
      </w:r>
      <w:r w:rsidR="00C42A33" w:rsidRPr="00B545DF">
        <w:rPr>
          <w:lang w:val="en-US"/>
        </w:rPr>
        <w:t xml:space="preserve"> similarly</w:t>
      </w:r>
      <w:r w:rsidR="00526032" w:rsidRPr="00B545DF">
        <w:rPr>
          <w:lang w:val="en-US"/>
        </w:rPr>
        <w:t xml:space="preserve"> boggy</w:t>
      </w:r>
      <w:r w:rsidR="003E0BB9" w:rsidRPr="00B545DF">
        <w:rPr>
          <w:lang w:val="en-US"/>
        </w:rPr>
        <w:t xml:space="preserve"> despite being on a hillside</w:t>
      </w:r>
      <w:r w:rsidR="00526032" w:rsidRPr="00B545DF">
        <w:rPr>
          <w:lang w:val="en-US"/>
        </w:rPr>
        <w:t>.</w:t>
      </w:r>
    </w:p>
    <w:p w14:paraId="6B792107" w14:textId="4F4FF6A6" w:rsidR="00941CB4" w:rsidRPr="00B545DF" w:rsidRDefault="002E1F27">
      <w:pPr>
        <w:rPr>
          <w:lang w:val="en-US"/>
        </w:rPr>
      </w:pPr>
      <w:r w:rsidRPr="00B545DF">
        <w:rPr>
          <w:lang w:val="en-US"/>
        </w:rPr>
        <w:t xml:space="preserve">The Green Belt chapter lists, in Table 10 on </w:t>
      </w:r>
      <w:r w:rsidR="00DB656C" w:rsidRPr="00B545DF">
        <w:rPr>
          <w:lang w:val="en-US"/>
        </w:rPr>
        <w:t>p</w:t>
      </w:r>
      <w:r w:rsidRPr="00B545DF">
        <w:rPr>
          <w:lang w:val="en-US"/>
        </w:rPr>
        <w:t>age 31, the fact that Green Belt parcel PRO 9 is deemed to make ‘a significant contribution’ to Green Belt purposes.  It is part of this parcel which has been carved out to make site PRE 3</w:t>
      </w:r>
      <w:r w:rsidR="005F65B0" w:rsidRPr="00B545DF">
        <w:rPr>
          <w:lang w:val="en-US"/>
        </w:rPr>
        <w:t xml:space="preserve"> (for safeguarding) for future development.  Prestbury Parish Council has much more to say about this elsewhere in its submission on Part 2 of the Local Plan, the SADPD.</w:t>
      </w:r>
    </w:p>
    <w:p w14:paraId="26A0201E" w14:textId="0135D462" w:rsidR="008458C2" w:rsidRPr="00B545DF" w:rsidRDefault="005F65B0">
      <w:pPr>
        <w:rPr>
          <w:lang w:val="en-US"/>
        </w:rPr>
      </w:pPr>
      <w:r w:rsidRPr="00B545DF">
        <w:rPr>
          <w:lang w:val="en-US"/>
        </w:rPr>
        <w:t xml:space="preserve">Under ‘Summary of Constraints and Opportunities’, the erroneous statement that Prestbury has only one Conservation Area is repeated (para. 16.1, page 47). </w:t>
      </w:r>
      <w:r w:rsidR="008A66F4" w:rsidRPr="00B545DF">
        <w:rPr>
          <w:lang w:val="en-US"/>
        </w:rPr>
        <w:t xml:space="preserve"> </w:t>
      </w:r>
      <w:r w:rsidR="008458C2" w:rsidRPr="00B545DF">
        <w:rPr>
          <w:lang w:val="en-US"/>
        </w:rPr>
        <w:t xml:space="preserve">Prestbury has two Conservation Areas – one in the village centre and one at Butley Town – the latter being </w:t>
      </w:r>
      <w:r w:rsidR="008A66F4" w:rsidRPr="00B545DF">
        <w:rPr>
          <w:lang w:val="en-US"/>
        </w:rPr>
        <w:t>washed</w:t>
      </w:r>
      <w:r w:rsidR="008458C2" w:rsidRPr="00B545DF">
        <w:rPr>
          <w:lang w:val="en-US"/>
        </w:rPr>
        <w:t xml:space="preserve"> over by Green Belt.</w:t>
      </w:r>
    </w:p>
    <w:p w14:paraId="278B0075" w14:textId="46046020" w:rsidR="005F65B0" w:rsidRPr="00B545DF" w:rsidRDefault="005F65B0">
      <w:pPr>
        <w:rPr>
          <w:lang w:val="en-US"/>
        </w:rPr>
      </w:pPr>
      <w:r w:rsidRPr="00B545DF">
        <w:rPr>
          <w:lang w:val="en-US"/>
        </w:rPr>
        <w:t xml:space="preserve">Here it is </w:t>
      </w:r>
      <w:r w:rsidR="00675C34" w:rsidRPr="00B545DF">
        <w:rPr>
          <w:lang w:val="en-US"/>
        </w:rPr>
        <w:t xml:space="preserve">claimed </w:t>
      </w:r>
      <w:r w:rsidRPr="00B545DF">
        <w:rPr>
          <w:lang w:val="en-US"/>
        </w:rPr>
        <w:t xml:space="preserve">that there are </w:t>
      </w:r>
      <w:r w:rsidRPr="00B545DF">
        <w:rPr>
          <w:i/>
          <w:iCs/>
          <w:lang w:val="en-US"/>
        </w:rPr>
        <w:t xml:space="preserve">“several” </w:t>
      </w:r>
      <w:r w:rsidRPr="00B545DF">
        <w:rPr>
          <w:lang w:val="en-US"/>
        </w:rPr>
        <w:t>listed and locally listed buildings.  As stated earlier, there are in fact 50 listed buildings in the whole parish of Prestbury.  Fifty does not constitute ‘</w:t>
      </w:r>
      <w:r w:rsidRPr="00B545DF">
        <w:rPr>
          <w:i/>
          <w:iCs/>
          <w:lang w:val="en-US"/>
        </w:rPr>
        <w:t>several’.</w:t>
      </w:r>
      <w:r w:rsidRPr="00B545DF">
        <w:rPr>
          <w:lang w:val="en-US"/>
        </w:rPr>
        <w:t xml:space="preserve">   </w:t>
      </w:r>
      <w:r w:rsidR="00DB656C" w:rsidRPr="00B545DF">
        <w:rPr>
          <w:lang w:val="en-US"/>
        </w:rPr>
        <w:t>Also, missing from here (again) is any reference to the Local Landscape Designations that exist to the north west</w:t>
      </w:r>
      <w:r w:rsidR="00DA62F1" w:rsidRPr="00B545DF">
        <w:rPr>
          <w:lang w:val="en-US"/>
        </w:rPr>
        <w:t>,</w:t>
      </w:r>
      <w:r w:rsidR="00DB656C" w:rsidRPr="00B545DF">
        <w:rPr>
          <w:lang w:val="en-US"/>
        </w:rPr>
        <w:t xml:space="preserve"> south and south east of the built areas</w:t>
      </w:r>
      <w:r w:rsidR="002D2132" w:rsidRPr="00B545DF">
        <w:rPr>
          <w:lang w:val="en-US"/>
        </w:rPr>
        <w:t xml:space="preserve">. </w:t>
      </w:r>
      <w:r w:rsidR="008A66F4" w:rsidRPr="00B545DF">
        <w:rPr>
          <w:lang w:val="en-US"/>
        </w:rPr>
        <w:t xml:space="preserve"> (See the Draft Adopted Policies Map, ref. PUB 02, page 46). </w:t>
      </w:r>
      <w:r w:rsidR="002D2132" w:rsidRPr="00B545DF">
        <w:rPr>
          <w:lang w:val="en-US"/>
        </w:rPr>
        <w:t xml:space="preserve"> A Local Landscape Area adjoins s</w:t>
      </w:r>
      <w:r w:rsidR="00DB656C" w:rsidRPr="00B545DF">
        <w:rPr>
          <w:lang w:val="en-US"/>
        </w:rPr>
        <w:t>ite PRE 1</w:t>
      </w:r>
      <w:r w:rsidR="002D2132" w:rsidRPr="00B545DF">
        <w:rPr>
          <w:lang w:val="en-US"/>
        </w:rPr>
        <w:t>, identified for development,</w:t>
      </w:r>
      <w:r w:rsidR="00DB656C" w:rsidRPr="00B545DF">
        <w:rPr>
          <w:lang w:val="en-US"/>
        </w:rPr>
        <w:t xml:space="preserve"> and </w:t>
      </w:r>
      <w:r w:rsidR="002D2132" w:rsidRPr="00B545DF">
        <w:rPr>
          <w:lang w:val="en-US"/>
        </w:rPr>
        <w:t xml:space="preserve">another </w:t>
      </w:r>
      <w:r w:rsidR="00DB656C" w:rsidRPr="00B545DF">
        <w:rPr>
          <w:lang w:val="en-US"/>
        </w:rPr>
        <w:t>encompass</w:t>
      </w:r>
      <w:r w:rsidR="002D2132" w:rsidRPr="00B545DF">
        <w:rPr>
          <w:lang w:val="en-US"/>
        </w:rPr>
        <w:t>es</w:t>
      </w:r>
      <w:r w:rsidR="00DB656C" w:rsidRPr="00B545DF">
        <w:rPr>
          <w:lang w:val="en-US"/>
        </w:rPr>
        <w:t xml:space="preserve"> site PRE 3</w:t>
      </w:r>
      <w:r w:rsidR="002D2132" w:rsidRPr="00B545DF">
        <w:rPr>
          <w:lang w:val="en-US"/>
        </w:rPr>
        <w:t>, identified for safeguarding</w:t>
      </w:r>
      <w:r w:rsidR="00DB656C" w:rsidRPr="00B545DF">
        <w:rPr>
          <w:lang w:val="en-US"/>
        </w:rPr>
        <w:t xml:space="preserve">. </w:t>
      </w:r>
    </w:p>
    <w:p w14:paraId="45321122" w14:textId="57E45E93" w:rsidR="005F65B0" w:rsidRPr="00B545DF" w:rsidRDefault="00115770" w:rsidP="00115770">
      <w:pPr>
        <w:rPr>
          <w:lang w:val="en-US"/>
        </w:rPr>
      </w:pPr>
      <w:r w:rsidRPr="00B545DF">
        <w:rPr>
          <w:lang w:val="en-US"/>
        </w:rPr>
        <w:t xml:space="preserve">Further errors appear in </w:t>
      </w:r>
      <w:r w:rsidR="00BF6A2C" w:rsidRPr="00B545DF">
        <w:rPr>
          <w:lang w:val="en-US"/>
        </w:rPr>
        <w:t>T</w:t>
      </w:r>
      <w:r w:rsidRPr="00B545DF">
        <w:rPr>
          <w:lang w:val="en-US"/>
        </w:rPr>
        <w:t xml:space="preserve">able 15 </w:t>
      </w:r>
      <w:r w:rsidR="00C15FA2" w:rsidRPr="00B545DF">
        <w:rPr>
          <w:lang w:val="en-US"/>
        </w:rPr>
        <w:t xml:space="preserve">on page 54 </w:t>
      </w:r>
      <w:r w:rsidRPr="00B545DF">
        <w:rPr>
          <w:lang w:val="en-US"/>
        </w:rPr>
        <w:t xml:space="preserve">which lists the services and facilities that were taken into account when examining </w:t>
      </w:r>
      <w:r w:rsidR="00EA3A2E" w:rsidRPr="00B545DF">
        <w:rPr>
          <w:lang w:val="en-US"/>
        </w:rPr>
        <w:t>O</w:t>
      </w:r>
      <w:r w:rsidRPr="00B545DF">
        <w:rPr>
          <w:lang w:val="en-US"/>
        </w:rPr>
        <w:t xml:space="preserve">ption 3 as an alternative for </w:t>
      </w:r>
      <w:r w:rsidR="00EA3A2E" w:rsidRPr="00B545DF">
        <w:rPr>
          <w:lang w:val="en-US"/>
        </w:rPr>
        <w:t>deciding spatial disaggregation</w:t>
      </w:r>
      <w:r w:rsidRPr="00B545DF">
        <w:rPr>
          <w:lang w:val="en-US"/>
        </w:rPr>
        <w:t>.</w:t>
      </w:r>
      <w:r w:rsidR="00C15FA2" w:rsidRPr="00B545DF">
        <w:rPr>
          <w:lang w:val="en-US"/>
        </w:rPr>
        <w:t xml:space="preserve">  This is </w:t>
      </w:r>
      <w:r w:rsidR="00161A6A" w:rsidRPr="00B545DF">
        <w:rPr>
          <w:lang w:val="en-US"/>
        </w:rPr>
        <w:t>relevant</w:t>
      </w:r>
      <w:r w:rsidR="00C15FA2" w:rsidRPr="00B545DF">
        <w:rPr>
          <w:lang w:val="en-US"/>
        </w:rPr>
        <w:t xml:space="preserve"> because the hybrid methodology </w:t>
      </w:r>
      <w:r w:rsidR="00EA3A2E" w:rsidRPr="00B545DF">
        <w:rPr>
          <w:lang w:val="en-US"/>
        </w:rPr>
        <w:t>that</w:t>
      </w:r>
      <w:r w:rsidR="00C15FA2" w:rsidRPr="00B545DF">
        <w:rPr>
          <w:lang w:val="en-US"/>
        </w:rPr>
        <w:t xml:space="preserve"> was adopted – </w:t>
      </w:r>
      <w:r w:rsidR="004A0E11" w:rsidRPr="00B545DF">
        <w:rPr>
          <w:lang w:val="en-US"/>
        </w:rPr>
        <w:t>O</w:t>
      </w:r>
      <w:r w:rsidR="00C15FA2" w:rsidRPr="00B545DF">
        <w:rPr>
          <w:lang w:val="en-US"/>
        </w:rPr>
        <w:t xml:space="preserve">ption 7 </w:t>
      </w:r>
      <w:r w:rsidR="00EA3A2E" w:rsidRPr="00B545DF">
        <w:rPr>
          <w:lang w:val="en-US"/>
        </w:rPr>
        <w:t xml:space="preserve">– was </w:t>
      </w:r>
      <w:r w:rsidR="00C15FA2" w:rsidRPr="00B545DF">
        <w:rPr>
          <w:lang w:val="en-US"/>
        </w:rPr>
        <w:t xml:space="preserve">a combination of </w:t>
      </w:r>
      <w:r w:rsidR="004A0E11" w:rsidRPr="00B545DF">
        <w:rPr>
          <w:lang w:val="en-US"/>
        </w:rPr>
        <w:t>O</w:t>
      </w:r>
      <w:r w:rsidR="00C15FA2" w:rsidRPr="00B545DF">
        <w:rPr>
          <w:lang w:val="en-US"/>
        </w:rPr>
        <w:t xml:space="preserve">ption 3 (services and facilities led), </w:t>
      </w:r>
      <w:r w:rsidR="004A0E11" w:rsidRPr="00B545DF">
        <w:rPr>
          <w:lang w:val="en-US"/>
        </w:rPr>
        <w:t>O</w:t>
      </w:r>
      <w:r w:rsidR="00C15FA2" w:rsidRPr="00B545DF">
        <w:rPr>
          <w:lang w:val="en-US"/>
        </w:rPr>
        <w:t xml:space="preserve">ption 4 (constraints led), </w:t>
      </w:r>
      <w:r w:rsidR="004A0E11" w:rsidRPr="00B545DF">
        <w:rPr>
          <w:lang w:val="en-US"/>
        </w:rPr>
        <w:t>O</w:t>
      </w:r>
      <w:r w:rsidR="00C15FA2" w:rsidRPr="00B545DF">
        <w:rPr>
          <w:lang w:val="en-US"/>
        </w:rPr>
        <w:t xml:space="preserve">ption 5 (Green Belt led) and </w:t>
      </w:r>
      <w:r w:rsidR="004A0E11" w:rsidRPr="00B545DF">
        <w:rPr>
          <w:lang w:val="en-US"/>
        </w:rPr>
        <w:t>O</w:t>
      </w:r>
      <w:r w:rsidR="00C15FA2" w:rsidRPr="00B545DF">
        <w:rPr>
          <w:lang w:val="en-US"/>
        </w:rPr>
        <w:t>ption 6 (opportunity led)</w:t>
      </w:r>
      <w:r w:rsidR="00822394" w:rsidRPr="00B545DF">
        <w:rPr>
          <w:lang w:val="en-US"/>
        </w:rPr>
        <w:t xml:space="preserve">.  It is important to </w:t>
      </w:r>
      <w:r w:rsidR="00EA3A2E" w:rsidRPr="00B545DF">
        <w:rPr>
          <w:lang w:val="en-US"/>
        </w:rPr>
        <w:t xml:space="preserve">set the record straight.  </w:t>
      </w:r>
      <w:r w:rsidR="00BF6A2C" w:rsidRPr="00B545DF">
        <w:rPr>
          <w:lang w:val="en-US"/>
        </w:rPr>
        <w:t xml:space="preserve">Prestbury does </w:t>
      </w:r>
      <w:r w:rsidR="00BF6A2C" w:rsidRPr="00B545DF">
        <w:rPr>
          <w:u w:val="single"/>
          <w:lang w:val="en-US"/>
        </w:rPr>
        <w:t>not</w:t>
      </w:r>
      <w:r w:rsidR="00161A6A" w:rsidRPr="00B545DF">
        <w:rPr>
          <w:lang w:val="en-US"/>
        </w:rPr>
        <w:t xml:space="preserve"> (as listed) </w:t>
      </w:r>
      <w:r w:rsidR="00BF6A2C" w:rsidRPr="00B545DF">
        <w:rPr>
          <w:lang w:val="en-US"/>
        </w:rPr>
        <w:t>have a bank or a newsagent</w:t>
      </w:r>
      <w:r w:rsidR="00C15FA2" w:rsidRPr="00B545DF">
        <w:rPr>
          <w:lang w:val="en-US"/>
        </w:rPr>
        <w:t xml:space="preserve"> or a specialist food sh</w:t>
      </w:r>
      <w:r w:rsidR="00BB03D6" w:rsidRPr="00B545DF">
        <w:rPr>
          <w:lang w:val="en-US"/>
        </w:rPr>
        <w:t xml:space="preserve">op. </w:t>
      </w:r>
      <w:r w:rsidR="003A11CC" w:rsidRPr="00B545DF">
        <w:rPr>
          <w:lang w:val="en-US"/>
        </w:rPr>
        <w:t xml:space="preserve"> (It does have a convenience store but it does not have a supermarket within one k</w:t>
      </w:r>
      <w:r w:rsidR="003E0BB9" w:rsidRPr="00B545DF">
        <w:rPr>
          <w:lang w:val="en-US"/>
        </w:rPr>
        <w:t xml:space="preserve">m </w:t>
      </w:r>
      <w:r w:rsidR="003A11CC" w:rsidRPr="00B545DF">
        <w:rPr>
          <w:lang w:val="en-US"/>
        </w:rPr>
        <w:t xml:space="preserve">as </w:t>
      </w:r>
      <w:r w:rsidR="003E0BB9" w:rsidRPr="00B545DF">
        <w:rPr>
          <w:lang w:val="en-US"/>
        </w:rPr>
        <w:t>required by</w:t>
      </w:r>
      <w:r w:rsidR="003A11CC" w:rsidRPr="00B545DF">
        <w:rPr>
          <w:lang w:val="en-US"/>
        </w:rPr>
        <w:t xml:space="preserve"> the LPS, table 9.1). </w:t>
      </w:r>
      <w:r w:rsidR="00BB03D6" w:rsidRPr="00B545DF">
        <w:rPr>
          <w:lang w:val="en-US"/>
        </w:rPr>
        <w:t xml:space="preserve"> </w:t>
      </w:r>
      <w:r w:rsidR="00EA3A2E" w:rsidRPr="00B545DF">
        <w:rPr>
          <w:lang w:val="en-US"/>
        </w:rPr>
        <w:t>N</w:t>
      </w:r>
      <w:r w:rsidR="00C15FA2" w:rsidRPr="00B545DF">
        <w:rPr>
          <w:lang w:val="en-US"/>
        </w:rPr>
        <w:t xml:space="preserve">o permission </w:t>
      </w:r>
      <w:r w:rsidR="00EA3A2E" w:rsidRPr="00B545DF">
        <w:rPr>
          <w:lang w:val="en-US"/>
        </w:rPr>
        <w:t>exists for</w:t>
      </w:r>
      <w:r w:rsidR="00C15FA2" w:rsidRPr="00B545DF">
        <w:rPr>
          <w:lang w:val="en-US"/>
        </w:rPr>
        <w:t xml:space="preserve"> a take-away food business </w:t>
      </w:r>
      <w:r w:rsidR="004A0E11" w:rsidRPr="00B545DF">
        <w:rPr>
          <w:lang w:val="en-US"/>
        </w:rPr>
        <w:t>a</w:t>
      </w:r>
      <w:r w:rsidR="00BB03D6" w:rsidRPr="00B545DF">
        <w:rPr>
          <w:lang w:val="en-US"/>
        </w:rPr>
        <w:t>nd, as stated earlier, it does</w:t>
      </w:r>
      <w:r w:rsidR="008A66F4" w:rsidRPr="00B545DF">
        <w:rPr>
          <w:lang w:val="en-US"/>
        </w:rPr>
        <w:t xml:space="preserve"> not</w:t>
      </w:r>
      <w:r w:rsidR="00BB03D6" w:rsidRPr="00B545DF">
        <w:rPr>
          <w:lang w:val="en-US"/>
        </w:rPr>
        <w:t xml:space="preserve"> have </w:t>
      </w:r>
      <w:r w:rsidR="008A66F4" w:rsidRPr="00B545DF">
        <w:rPr>
          <w:lang w:val="en-US"/>
        </w:rPr>
        <w:t>its own</w:t>
      </w:r>
      <w:r w:rsidR="00BB03D6" w:rsidRPr="00B545DF">
        <w:rPr>
          <w:lang w:val="en-US"/>
        </w:rPr>
        <w:t xml:space="preserve"> dedicated National Health GP </w:t>
      </w:r>
      <w:r w:rsidR="00C44B9E" w:rsidRPr="00B545DF">
        <w:rPr>
          <w:lang w:val="en-US"/>
        </w:rPr>
        <w:t xml:space="preserve">practice.  The one it has is an off-shoot of the </w:t>
      </w:r>
      <w:r w:rsidR="007326F2" w:rsidRPr="00B545DF">
        <w:rPr>
          <w:lang w:val="en-US"/>
        </w:rPr>
        <w:t xml:space="preserve">over-subscribed </w:t>
      </w:r>
      <w:r w:rsidR="00C44B9E" w:rsidRPr="00B545DF">
        <w:rPr>
          <w:lang w:val="en-US"/>
        </w:rPr>
        <w:t>Alderley Edge Medical Centre.</w:t>
      </w:r>
    </w:p>
    <w:p w14:paraId="0CC70696" w14:textId="050E0285" w:rsidR="00320C02" w:rsidRPr="00B545DF" w:rsidRDefault="00884740" w:rsidP="00115770">
      <w:pPr>
        <w:rPr>
          <w:lang w:val="en-US"/>
        </w:rPr>
      </w:pPr>
      <w:r w:rsidRPr="00B545DF">
        <w:rPr>
          <w:lang w:val="en-US"/>
        </w:rPr>
        <w:t xml:space="preserve">Option 3, consisting as it does of a significant degree of misinformation, results in Prestbury being allocated 302 dwellings.  On the other hand, </w:t>
      </w:r>
      <w:r w:rsidR="00523F66" w:rsidRPr="00B545DF">
        <w:rPr>
          <w:lang w:val="en-US"/>
        </w:rPr>
        <w:t>Options 4 (constraints led) and 6 (opportunity led) result in extreme</w:t>
      </w:r>
      <w:r w:rsidR="00DD65C4" w:rsidRPr="00B545DF">
        <w:rPr>
          <w:lang w:val="en-US"/>
        </w:rPr>
        <w:t xml:space="preserve"> allocations</w:t>
      </w:r>
      <w:r w:rsidR="00523F66" w:rsidRPr="00B545DF">
        <w:rPr>
          <w:lang w:val="en-US"/>
        </w:rPr>
        <w:t xml:space="preserve"> at either end of the scale – with </w:t>
      </w:r>
      <w:r w:rsidR="00DD65C4" w:rsidRPr="00B545DF">
        <w:rPr>
          <w:lang w:val="en-US"/>
        </w:rPr>
        <w:t>O</w:t>
      </w:r>
      <w:r w:rsidR="00523F66" w:rsidRPr="00B545DF">
        <w:rPr>
          <w:lang w:val="en-US"/>
        </w:rPr>
        <w:t xml:space="preserve">ption 4 allocating 0 dwellings to Prestbury and </w:t>
      </w:r>
      <w:r w:rsidR="00DD65C4" w:rsidRPr="00B545DF">
        <w:rPr>
          <w:lang w:val="en-US"/>
        </w:rPr>
        <w:t>O</w:t>
      </w:r>
      <w:r w:rsidR="00523F66" w:rsidRPr="00B545DF">
        <w:rPr>
          <w:lang w:val="en-US"/>
        </w:rPr>
        <w:t xml:space="preserve">ption 6 allocating 409.  Option 5 (Green Belt led) allocates 69 dwellings.  Before </w:t>
      </w:r>
      <w:r w:rsidR="00CE0989" w:rsidRPr="00B545DF">
        <w:rPr>
          <w:lang w:val="en-US"/>
        </w:rPr>
        <w:t>applying</w:t>
      </w:r>
      <w:r w:rsidR="00523F66" w:rsidRPr="00B545DF">
        <w:rPr>
          <w:lang w:val="en-US"/>
        </w:rPr>
        <w:t xml:space="preserve"> a sustainability appraisal, the median of the four </w:t>
      </w:r>
      <w:r w:rsidR="00CE0989" w:rsidRPr="00B545DF">
        <w:rPr>
          <w:lang w:val="en-US"/>
        </w:rPr>
        <w:t xml:space="preserve">figures </w:t>
      </w:r>
      <w:r w:rsidR="00523F66" w:rsidRPr="00B545DF">
        <w:rPr>
          <w:lang w:val="en-US"/>
        </w:rPr>
        <w:t>is 195, a figure which would be lower if the facts behind option 3 were correct.</w:t>
      </w:r>
      <w:r w:rsidR="004C166C" w:rsidRPr="00B545DF">
        <w:rPr>
          <w:lang w:val="en-US"/>
        </w:rPr>
        <w:t xml:space="preserve">  The report moves on to conclude that</w:t>
      </w:r>
      <w:r w:rsidR="00DD65C4" w:rsidRPr="00B545DF">
        <w:rPr>
          <w:lang w:val="en-US"/>
        </w:rPr>
        <w:t>, with other factors taken into account,</w:t>
      </w:r>
      <w:r w:rsidR="004C166C" w:rsidRPr="00B545DF">
        <w:rPr>
          <w:lang w:val="en-US"/>
        </w:rPr>
        <w:t xml:space="preserve"> Prestbury should deliver 115 home in the plan period 2010-2030</w:t>
      </w:r>
      <w:r w:rsidR="00DC109A" w:rsidRPr="00B545DF">
        <w:rPr>
          <w:lang w:val="en-US"/>
        </w:rPr>
        <w:t>.</w:t>
      </w:r>
      <w:r w:rsidR="004C166C" w:rsidRPr="00B545DF">
        <w:rPr>
          <w:lang w:val="en-US"/>
        </w:rPr>
        <w:t xml:space="preserve"> </w:t>
      </w:r>
      <w:r w:rsidRPr="00B545DF">
        <w:rPr>
          <w:lang w:val="en-US"/>
        </w:rPr>
        <w:t xml:space="preserve"> </w:t>
      </w:r>
    </w:p>
    <w:p w14:paraId="1F43A8BE" w14:textId="157E6747" w:rsidR="00C44B9E" w:rsidRPr="00B545DF" w:rsidRDefault="00C44B9E" w:rsidP="00115770">
      <w:pPr>
        <w:rPr>
          <w:lang w:val="en-US"/>
        </w:rPr>
      </w:pPr>
      <w:r w:rsidRPr="00B545DF">
        <w:rPr>
          <w:lang w:val="en-US"/>
        </w:rPr>
        <w:t xml:space="preserve">The settlement profiles at the end of the report are all based on outdated statistics.  The housing tenure figures date from 2009, the numbers of dwellings </w:t>
      </w:r>
      <w:r w:rsidR="00712C6E" w:rsidRPr="00B545DF">
        <w:rPr>
          <w:lang w:val="en-US"/>
        </w:rPr>
        <w:t xml:space="preserve">are </w:t>
      </w:r>
      <w:r w:rsidRPr="00B545DF">
        <w:rPr>
          <w:lang w:val="en-US"/>
        </w:rPr>
        <w:t xml:space="preserve">from the 2011 census and the economic information compares the census information from the 2001 census with the </w:t>
      </w:r>
      <w:r w:rsidR="008458C2" w:rsidRPr="00B545DF">
        <w:rPr>
          <w:lang w:val="en-US"/>
        </w:rPr>
        <w:t>2011 one.</w:t>
      </w:r>
      <w:r w:rsidR="007A26DD" w:rsidRPr="00B545DF">
        <w:rPr>
          <w:lang w:val="en-US"/>
        </w:rPr>
        <w:t xml:space="preserve">  Extraordinarily, th</w:t>
      </w:r>
      <w:r w:rsidR="00712C6E" w:rsidRPr="00B545DF">
        <w:rPr>
          <w:lang w:val="en-US"/>
        </w:rPr>
        <w:t>e LSC Spatial Distribution Disaggregation Report makes no reference to any of the other Cheshire East Council evidence documents that have been accumulated for Part 1 or Part 2 of the Plan.</w:t>
      </w:r>
      <w:r w:rsidR="008458C2" w:rsidRPr="00B545DF">
        <w:rPr>
          <w:lang w:val="en-US"/>
        </w:rPr>
        <w:t xml:space="preserve">  The most up-to-date statistics – for housing completions (as at March 2018) – were pre-empted by the release of more recent figures – up to March 2019 – at the same time the consultation on the SADPD was launched.  </w:t>
      </w:r>
      <w:r w:rsidR="008A66F4" w:rsidRPr="00B545DF">
        <w:rPr>
          <w:lang w:val="en-US"/>
        </w:rPr>
        <w:t xml:space="preserve">The figures which are quoted are from such a wide sweep of time that is not possible to glean a clear picture or to make sound judgements from them. </w:t>
      </w:r>
    </w:p>
    <w:p w14:paraId="029592FC" w14:textId="3C1D029E" w:rsidR="00712C6E" w:rsidRPr="00B545DF" w:rsidRDefault="00712C6E" w:rsidP="00115770">
      <w:pPr>
        <w:rPr>
          <w:lang w:val="en-US"/>
        </w:rPr>
      </w:pPr>
      <w:r w:rsidRPr="00B545DF">
        <w:rPr>
          <w:lang w:val="en-US"/>
        </w:rPr>
        <w:lastRenderedPageBreak/>
        <w:t xml:space="preserve">This report is quoted as being the key evidence base for the decisions made about how many dwellings should be allocated to which </w:t>
      </w:r>
      <w:r w:rsidR="00851A46" w:rsidRPr="00B545DF">
        <w:rPr>
          <w:lang w:val="en-US"/>
        </w:rPr>
        <w:t>L</w:t>
      </w:r>
      <w:r w:rsidR="00F73CFB" w:rsidRPr="00B545DF">
        <w:rPr>
          <w:lang w:val="en-US"/>
        </w:rPr>
        <w:t>SC.</w:t>
      </w:r>
      <w:r w:rsidRPr="00B545DF">
        <w:rPr>
          <w:lang w:val="en-US"/>
        </w:rPr>
        <w:t xml:space="preserve">  </w:t>
      </w:r>
      <w:r w:rsidR="00DD65C4" w:rsidRPr="00B545DF">
        <w:rPr>
          <w:lang w:val="en-US"/>
        </w:rPr>
        <w:t>As demonstrated, i</w:t>
      </w:r>
      <w:r w:rsidRPr="00B545DF">
        <w:rPr>
          <w:lang w:val="en-US"/>
        </w:rPr>
        <w:t xml:space="preserve">t is a seriously lacking document. </w:t>
      </w:r>
      <w:r w:rsidR="00F73CFB" w:rsidRPr="00B545DF">
        <w:rPr>
          <w:lang w:val="en-US"/>
        </w:rPr>
        <w:t xml:space="preserve">(The errors flagged up here are only for Prestbury.  It is quite likely that there are similar mis-reportings for other centres). </w:t>
      </w:r>
      <w:r w:rsidR="00DD65C4" w:rsidRPr="00B545DF">
        <w:rPr>
          <w:lang w:val="en-US"/>
        </w:rPr>
        <w:t xml:space="preserve"> If a</w:t>
      </w:r>
      <w:r w:rsidR="007326F2" w:rsidRPr="00B545DF">
        <w:rPr>
          <w:lang w:val="en-US"/>
        </w:rPr>
        <w:t xml:space="preserve"> realistic </w:t>
      </w:r>
      <w:r w:rsidR="00DD65C4" w:rsidRPr="00B545DF">
        <w:rPr>
          <w:lang w:val="en-US"/>
        </w:rPr>
        <w:t xml:space="preserve">allowance were made for windfalls across all the LSCs, </w:t>
      </w:r>
      <w:r w:rsidR="007326F2" w:rsidRPr="00B545DF">
        <w:rPr>
          <w:lang w:val="en-US"/>
        </w:rPr>
        <w:t>bearing in mind that they have been delivering an average of 191 windfalls each year f</w:t>
      </w:r>
      <w:r w:rsidR="00F83D9C" w:rsidRPr="00B545DF">
        <w:rPr>
          <w:lang w:val="en-US"/>
        </w:rPr>
        <w:t>o</w:t>
      </w:r>
      <w:r w:rsidR="007326F2" w:rsidRPr="00B545DF">
        <w:rPr>
          <w:lang w:val="en-US"/>
        </w:rPr>
        <w:t xml:space="preserve">r the last three years, </w:t>
      </w:r>
      <w:r w:rsidR="00DD65C4" w:rsidRPr="00B545DF">
        <w:rPr>
          <w:lang w:val="en-US"/>
        </w:rPr>
        <w:t>then there should be no</w:t>
      </w:r>
      <w:r w:rsidR="00F73CFB" w:rsidRPr="00B545DF">
        <w:rPr>
          <w:lang w:val="en-US"/>
        </w:rPr>
        <w:t xml:space="preserve"> need to allot further housing to</w:t>
      </w:r>
      <w:r w:rsidR="00CC02E6" w:rsidRPr="00B545DF">
        <w:rPr>
          <w:lang w:val="en-US"/>
        </w:rPr>
        <w:t xml:space="preserve"> any of</w:t>
      </w:r>
      <w:r w:rsidR="00F73CFB" w:rsidRPr="00B545DF">
        <w:rPr>
          <w:lang w:val="en-US"/>
        </w:rPr>
        <w:t xml:space="preserve"> them in the SADPD.</w:t>
      </w:r>
      <w:r w:rsidR="00DD65C4" w:rsidRPr="00B545DF">
        <w:rPr>
          <w:lang w:val="en-US"/>
        </w:rPr>
        <w:t xml:space="preserve"> </w:t>
      </w:r>
      <w:r w:rsidR="00F83D9C" w:rsidRPr="00B545DF">
        <w:rPr>
          <w:lang w:val="en-US"/>
        </w:rPr>
        <w:t xml:space="preserve"> Or, where real evidence exists for some centres to accept development, it need not be substantial.</w:t>
      </w:r>
      <w:r w:rsidR="00DD65C4" w:rsidRPr="00B545DF">
        <w:rPr>
          <w:lang w:val="en-US"/>
        </w:rPr>
        <w:t xml:space="preserve"> </w:t>
      </w:r>
    </w:p>
    <w:p w14:paraId="56A579A6" w14:textId="28062007" w:rsidR="00FE3ACA" w:rsidRPr="00B545DF" w:rsidRDefault="00FE3ACA" w:rsidP="00115770">
      <w:pPr>
        <w:rPr>
          <w:b/>
          <w:bCs/>
          <w:lang w:val="en-US"/>
        </w:rPr>
      </w:pPr>
      <w:r w:rsidRPr="00B545DF">
        <w:rPr>
          <w:b/>
          <w:bCs/>
          <w:lang w:val="en-US"/>
        </w:rPr>
        <w:t>Policy PG 11, Green Belt and Safeguarded Land, paragraphs 2</w:t>
      </w:r>
      <w:r w:rsidR="002F710A" w:rsidRPr="00B545DF">
        <w:rPr>
          <w:b/>
          <w:bCs/>
          <w:lang w:val="en-US"/>
        </w:rPr>
        <w:t>.1</w:t>
      </w:r>
      <w:r w:rsidRPr="00B545DF">
        <w:rPr>
          <w:b/>
          <w:bCs/>
          <w:lang w:val="en-US"/>
        </w:rPr>
        <w:t>5</w:t>
      </w:r>
      <w:r w:rsidR="002F710A" w:rsidRPr="00B545DF">
        <w:rPr>
          <w:b/>
          <w:bCs/>
          <w:lang w:val="en-US"/>
        </w:rPr>
        <w:t>–2.17</w:t>
      </w:r>
      <w:r w:rsidR="00B86213" w:rsidRPr="00B545DF">
        <w:rPr>
          <w:b/>
          <w:bCs/>
          <w:lang w:val="en-US"/>
        </w:rPr>
        <w:t xml:space="preserve">, </w:t>
      </w:r>
      <w:r w:rsidR="002F710A" w:rsidRPr="00B545DF">
        <w:rPr>
          <w:b/>
          <w:bCs/>
          <w:lang w:val="en-US"/>
        </w:rPr>
        <w:t>the Prestbury Settlement Report (PUB 40)</w:t>
      </w:r>
      <w:r w:rsidR="00B86213" w:rsidRPr="00B545DF">
        <w:rPr>
          <w:b/>
          <w:bCs/>
          <w:lang w:val="en-US"/>
        </w:rPr>
        <w:t xml:space="preserve"> and the Green Belt Boundary Alterations</w:t>
      </w:r>
      <w:r w:rsidR="003A6CA7" w:rsidRPr="00B545DF">
        <w:rPr>
          <w:b/>
          <w:bCs/>
          <w:lang w:val="en-US"/>
        </w:rPr>
        <w:t xml:space="preserve"> Explanatory Note (PUB 56)</w:t>
      </w:r>
    </w:p>
    <w:p w14:paraId="611B6627" w14:textId="6DABA7DB" w:rsidR="00353D1E" w:rsidRPr="00B545DF" w:rsidRDefault="00353D1E" w:rsidP="00115770">
      <w:pPr>
        <w:rPr>
          <w:lang w:val="en-US"/>
        </w:rPr>
      </w:pPr>
      <w:r w:rsidRPr="00B545DF">
        <w:rPr>
          <w:lang w:val="en-US"/>
        </w:rPr>
        <w:t>Prestbury Parish Council do not support Policy PG 11. Further Green Belt incisions are not necessary</w:t>
      </w:r>
      <w:r w:rsidR="00254DC6" w:rsidRPr="00B545DF">
        <w:rPr>
          <w:lang w:val="en-US"/>
        </w:rPr>
        <w:t xml:space="preserve"> on top of those made in Part 1 of the Local Plan</w:t>
      </w:r>
      <w:r w:rsidR="00CB799B" w:rsidRPr="00B545DF">
        <w:rPr>
          <w:lang w:val="en-US"/>
        </w:rPr>
        <w:t xml:space="preserve">.  </w:t>
      </w:r>
      <w:r w:rsidR="00993748" w:rsidRPr="00B545DF">
        <w:rPr>
          <w:lang w:val="en-US"/>
        </w:rPr>
        <w:t xml:space="preserve">Prestbury in particular should not be required to sacrifice </w:t>
      </w:r>
      <w:r w:rsidR="00CB799B" w:rsidRPr="00B545DF">
        <w:rPr>
          <w:lang w:val="en-US"/>
        </w:rPr>
        <w:t>more</w:t>
      </w:r>
      <w:r w:rsidR="00993748" w:rsidRPr="00B545DF">
        <w:rPr>
          <w:lang w:val="en-US"/>
        </w:rPr>
        <w:t xml:space="preserve"> Green Belt, having lost</w:t>
      </w:r>
      <w:r w:rsidR="00CB799B" w:rsidRPr="00B545DF">
        <w:rPr>
          <w:lang w:val="en-US"/>
        </w:rPr>
        <w:t xml:space="preserve"> </w:t>
      </w:r>
      <w:r w:rsidR="00910077" w:rsidRPr="00B545DF">
        <w:rPr>
          <w:lang w:val="en-US"/>
        </w:rPr>
        <w:t xml:space="preserve">over </w:t>
      </w:r>
      <w:r w:rsidR="00CB799B" w:rsidRPr="00B545DF">
        <w:rPr>
          <w:lang w:val="en-US"/>
        </w:rPr>
        <w:t>20 ha (</w:t>
      </w:r>
      <w:r w:rsidR="00993748" w:rsidRPr="00B545DF">
        <w:rPr>
          <w:lang w:val="en-US"/>
        </w:rPr>
        <w:t>50</w:t>
      </w:r>
      <w:r w:rsidR="00910077" w:rsidRPr="00B545DF">
        <w:rPr>
          <w:lang w:val="en-US"/>
        </w:rPr>
        <w:t>+</w:t>
      </w:r>
      <w:r w:rsidR="00993748" w:rsidRPr="00B545DF">
        <w:rPr>
          <w:lang w:val="en-US"/>
        </w:rPr>
        <w:t xml:space="preserve"> acres</w:t>
      </w:r>
      <w:r w:rsidR="00CB799B" w:rsidRPr="00B545DF">
        <w:rPr>
          <w:lang w:val="en-US"/>
        </w:rPr>
        <w:t>)</w:t>
      </w:r>
      <w:r w:rsidR="00993748" w:rsidRPr="00B545DF">
        <w:rPr>
          <w:lang w:val="en-US"/>
        </w:rPr>
        <w:t xml:space="preserve"> to a </w:t>
      </w:r>
      <w:r w:rsidR="00F83D9C" w:rsidRPr="00B545DF">
        <w:rPr>
          <w:lang w:val="en-US"/>
        </w:rPr>
        <w:t xml:space="preserve">large </w:t>
      </w:r>
      <w:r w:rsidR="00993748" w:rsidRPr="00B545DF">
        <w:rPr>
          <w:lang w:val="en-US"/>
        </w:rPr>
        <w:t xml:space="preserve">new </w:t>
      </w:r>
      <w:r w:rsidR="00F83D9C" w:rsidRPr="00B545DF">
        <w:rPr>
          <w:lang w:val="en-US"/>
        </w:rPr>
        <w:t xml:space="preserve">private grammar </w:t>
      </w:r>
      <w:r w:rsidR="00993748" w:rsidRPr="00B545DF">
        <w:rPr>
          <w:lang w:val="en-US"/>
        </w:rPr>
        <w:t xml:space="preserve">school site </w:t>
      </w:r>
      <w:r w:rsidR="00CB799B" w:rsidRPr="00B545DF">
        <w:rPr>
          <w:lang w:val="en-US"/>
        </w:rPr>
        <w:t xml:space="preserve">now </w:t>
      </w:r>
      <w:r w:rsidR="00CA50B7" w:rsidRPr="00B545DF">
        <w:rPr>
          <w:lang w:val="en-US"/>
        </w:rPr>
        <w:t>under construction</w:t>
      </w:r>
      <w:r w:rsidR="00F83D9C" w:rsidRPr="00B545DF">
        <w:rPr>
          <w:lang w:val="en-US"/>
        </w:rPr>
        <w:t xml:space="preserve"> which will place significant extra demands on the local road system</w:t>
      </w:r>
      <w:r w:rsidR="00CA50B7" w:rsidRPr="00B545DF">
        <w:rPr>
          <w:lang w:val="en-US"/>
        </w:rPr>
        <w:t xml:space="preserve">.  </w:t>
      </w:r>
    </w:p>
    <w:p w14:paraId="0AA5EEC1" w14:textId="006579B3" w:rsidR="002F710A" w:rsidRPr="00B545DF" w:rsidRDefault="00B86213" w:rsidP="00115770">
      <w:pPr>
        <w:rPr>
          <w:lang w:val="en-US"/>
        </w:rPr>
      </w:pPr>
      <w:r w:rsidRPr="00B545DF">
        <w:rPr>
          <w:lang w:val="en-US"/>
        </w:rPr>
        <w:t xml:space="preserve">The Green Belt Boundary Alterations Explanatory Note (PUB 56) points to </w:t>
      </w:r>
      <w:r w:rsidR="00681790" w:rsidRPr="00B545DF">
        <w:rPr>
          <w:lang w:val="en-US"/>
        </w:rPr>
        <w:t xml:space="preserve">a ‘Vision for Local Service Centres’ associated with </w:t>
      </w:r>
      <w:r w:rsidRPr="00B545DF">
        <w:rPr>
          <w:lang w:val="en-US"/>
        </w:rPr>
        <w:t>Policy PG2</w:t>
      </w:r>
      <w:r w:rsidR="00681790" w:rsidRPr="00B545DF">
        <w:rPr>
          <w:lang w:val="en-US"/>
        </w:rPr>
        <w:t xml:space="preserve"> on the ‘Settlement Hierarchy’</w:t>
      </w:r>
      <w:r w:rsidRPr="00B545DF">
        <w:rPr>
          <w:lang w:val="en-US"/>
        </w:rPr>
        <w:t xml:space="preserve"> in Part 1 of the Cheshire East Local Plan, the Local Plan Strategy</w:t>
      </w:r>
      <w:r w:rsidR="00AF725E" w:rsidRPr="00B545DF">
        <w:rPr>
          <w:lang w:val="en-US"/>
        </w:rPr>
        <w:t xml:space="preserve"> (LPS) and quotes from it: </w:t>
      </w:r>
    </w:p>
    <w:p w14:paraId="1C95CBB5" w14:textId="211865F6" w:rsidR="00AF725E" w:rsidRPr="00B545DF" w:rsidRDefault="00AF725E" w:rsidP="007A1732">
      <w:pPr>
        <w:ind w:left="720"/>
        <w:rPr>
          <w:lang w:val="en-US"/>
        </w:rPr>
      </w:pPr>
      <w:r w:rsidRPr="00B545DF">
        <w:rPr>
          <w:i/>
          <w:iCs/>
          <w:lang w:val="en-US"/>
        </w:rPr>
        <w:t xml:space="preserve">“In the Local Service Centres, some modest growth in housing and employment will have taken place to meet locally arising needs and priorities, to reduce the level of out-commuting and to secure their continuing vitality. This may require small scale alterations to the Green Belt in some circumstances” </w:t>
      </w:r>
      <w:r w:rsidRPr="00B545DF">
        <w:rPr>
          <w:lang w:val="en-US"/>
        </w:rPr>
        <w:t>(para. 2.19, PUB 56</w:t>
      </w:r>
      <w:r w:rsidR="00C83067" w:rsidRPr="00B545DF">
        <w:rPr>
          <w:lang w:val="en-US"/>
        </w:rPr>
        <w:t xml:space="preserve">, quoting </w:t>
      </w:r>
      <w:r w:rsidR="00681790" w:rsidRPr="00B545DF">
        <w:rPr>
          <w:lang w:val="en-US"/>
        </w:rPr>
        <w:t>from para. 8.30</w:t>
      </w:r>
      <w:r w:rsidR="00C83067" w:rsidRPr="00B545DF">
        <w:rPr>
          <w:lang w:val="en-US"/>
        </w:rPr>
        <w:t xml:space="preserve"> of the LPS</w:t>
      </w:r>
      <w:r w:rsidRPr="00B545DF">
        <w:rPr>
          <w:lang w:val="en-US"/>
        </w:rPr>
        <w:t>).</w:t>
      </w:r>
    </w:p>
    <w:p w14:paraId="7DFFFA46" w14:textId="5D1501B2" w:rsidR="00681790" w:rsidRPr="00B545DF" w:rsidRDefault="000454EB" w:rsidP="00115770">
      <w:pPr>
        <w:rPr>
          <w:lang w:val="en-US"/>
        </w:rPr>
      </w:pPr>
      <w:r w:rsidRPr="00B545DF">
        <w:rPr>
          <w:lang w:val="en-US"/>
        </w:rPr>
        <w:t>However,</w:t>
      </w:r>
      <w:r w:rsidR="00E86381" w:rsidRPr="00B545DF">
        <w:rPr>
          <w:lang w:val="en-US"/>
        </w:rPr>
        <w:t xml:space="preserve"> Cheshire East’s own Local Service Centre Spatial Distribution Disaggregation Report flags up the fact that Prestbury has in-migration (para. 5.11).  Consequently, it does not need to </w:t>
      </w:r>
      <w:r w:rsidR="00E86381" w:rsidRPr="00B545DF">
        <w:rPr>
          <w:i/>
          <w:iCs/>
          <w:lang w:val="en-US"/>
        </w:rPr>
        <w:t>“reduce the level of out-commuting”.</w:t>
      </w:r>
      <w:r w:rsidRPr="00B545DF">
        <w:rPr>
          <w:i/>
          <w:iCs/>
          <w:lang w:val="en-US"/>
        </w:rPr>
        <w:t xml:space="preserve">  </w:t>
      </w:r>
      <w:r w:rsidR="00C83067" w:rsidRPr="00B545DF">
        <w:rPr>
          <w:lang w:val="en-US"/>
        </w:rPr>
        <w:t xml:space="preserve">As to the point about vitality, at the time this submission was prepared (September 2019), only one commercial property in the village centre </w:t>
      </w:r>
      <w:r w:rsidR="007A1732" w:rsidRPr="00B545DF">
        <w:rPr>
          <w:lang w:val="en-US"/>
        </w:rPr>
        <w:t>wa</w:t>
      </w:r>
      <w:r w:rsidR="00C83067" w:rsidRPr="00B545DF">
        <w:rPr>
          <w:lang w:val="en-US"/>
        </w:rPr>
        <w:t>s empty and seeking a tenant</w:t>
      </w:r>
      <w:r w:rsidRPr="00B545DF">
        <w:rPr>
          <w:lang w:val="en-US"/>
        </w:rPr>
        <w:t xml:space="preserve"> </w:t>
      </w:r>
      <w:r w:rsidR="00C83067" w:rsidRPr="00B545DF">
        <w:rPr>
          <w:lang w:val="en-US"/>
        </w:rPr>
        <w:t>and the community support</w:t>
      </w:r>
      <w:r w:rsidR="008B4793" w:rsidRPr="00B545DF">
        <w:rPr>
          <w:lang w:val="en-US"/>
        </w:rPr>
        <w:t>ed</w:t>
      </w:r>
      <w:r w:rsidR="00C83067" w:rsidRPr="00B545DF">
        <w:rPr>
          <w:lang w:val="en-US"/>
        </w:rPr>
        <w:t xml:space="preserve"> a large number of </w:t>
      </w:r>
      <w:r w:rsidR="00B32B5A" w:rsidRPr="00B545DF">
        <w:rPr>
          <w:lang w:val="en-US"/>
        </w:rPr>
        <w:t xml:space="preserve">restaurants, </w:t>
      </w:r>
      <w:r w:rsidR="00C83067" w:rsidRPr="00B545DF">
        <w:rPr>
          <w:lang w:val="en-US"/>
        </w:rPr>
        <w:t>clubs, societies and activities.</w:t>
      </w:r>
    </w:p>
    <w:p w14:paraId="2FA040C8" w14:textId="77777777" w:rsidR="00DA69D0" w:rsidRPr="00B545DF" w:rsidRDefault="00C83067" w:rsidP="00115770">
      <w:pPr>
        <w:rPr>
          <w:lang w:val="en-US"/>
        </w:rPr>
      </w:pPr>
      <w:r w:rsidRPr="00B545DF">
        <w:rPr>
          <w:lang w:val="en-US"/>
        </w:rPr>
        <w:t xml:space="preserve">The </w:t>
      </w:r>
      <w:r w:rsidR="00464E3E" w:rsidRPr="00B545DF">
        <w:rPr>
          <w:lang w:val="en-US"/>
        </w:rPr>
        <w:t>‘</w:t>
      </w:r>
      <w:r w:rsidR="00E667F7" w:rsidRPr="00B545DF">
        <w:rPr>
          <w:lang w:val="en-US"/>
        </w:rPr>
        <w:t>Approach Towards Small Sites</w:t>
      </w:r>
      <w:r w:rsidR="00464E3E" w:rsidRPr="00B545DF">
        <w:rPr>
          <w:lang w:val="en-US"/>
        </w:rPr>
        <w:t>’</w:t>
      </w:r>
      <w:r w:rsidR="00E667F7" w:rsidRPr="00B545DF">
        <w:rPr>
          <w:lang w:val="en-US"/>
        </w:rPr>
        <w:t xml:space="preserve"> evidence document (PUB 58) quotes the National Planning Policy Framework</w:t>
      </w:r>
      <w:r w:rsidR="00464E3E" w:rsidRPr="00B545DF">
        <w:rPr>
          <w:lang w:val="en-US"/>
        </w:rPr>
        <w:t xml:space="preserve">’s </w:t>
      </w:r>
      <w:r w:rsidR="00DA69D0" w:rsidRPr="00B545DF">
        <w:rPr>
          <w:lang w:val="en-US"/>
        </w:rPr>
        <w:t xml:space="preserve">(NPPF’s) </w:t>
      </w:r>
      <w:r w:rsidR="00464E3E" w:rsidRPr="00B545DF">
        <w:rPr>
          <w:lang w:val="en-US"/>
        </w:rPr>
        <w:t xml:space="preserve">recognition of </w:t>
      </w:r>
      <w:r w:rsidR="00E667F7" w:rsidRPr="00B545DF">
        <w:rPr>
          <w:lang w:val="en-US"/>
        </w:rPr>
        <w:t>the contribution that can be given to housing figures by small sites</w:t>
      </w:r>
      <w:r w:rsidR="00DA69D0" w:rsidRPr="00B545DF">
        <w:rPr>
          <w:lang w:val="en-US"/>
        </w:rPr>
        <w:t xml:space="preserve">.  </w:t>
      </w:r>
      <w:r w:rsidR="00464E3E" w:rsidRPr="00B545DF">
        <w:rPr>
          <w:lang w:val="en-US"/>
        </w:rPr>
        <w:t xml:space="preserve"> </w:t>
      </w:r>
      <w:r w:rsidR="00DA69D0" w:rsidRPr="00B545DF">
        <w:rPr>
          <w:lang w:val="en-US"/>
        </w:rPr>
        <w:t xml:space="preserve">It highlights the </w:t>
      </w:r>
      <w:r w:rsidR="00464E3E" w:rsidRPr="00B545DF">
        <w:rPr>
          <w:lang w:val="en-US"/>
        </w:rPr>
        <w:t xml:space="preserve">requirement </w:t>
      </w:r>
      <w:r w:rsidR="00DA69D0" w:rsidRPr="00B545DF">
        <w:rPr>
          <w:lang w:val="en-US"/>
        </w:rPr>
        <w:t xml:space="preserve">in the NPPF </w:t>
      </w:r>
      <w:r w:rsidR="00464E3E" w:rsidRPr="00B545DF">
        <w:rPr>
          <w:lang w:val="en-US"/>
        </w:rPr>
        <w:t>that at least 10% of a local authority</w:t>
      </w:r>
      <w:r w:rsidR="00DA69D0" w:rsidRPr="00B545DF">
        <w:rPr>
          <w:lang w:val="en-US"/>
        </w:rPr>
        <w:t>’</w:t>
      </w:r>
      <w:r w:rsidR="00464E3E" w:rsidRPr="00B545DF">
        <w:rPr>
          <w:lang w:val="en-US"/>
        </w:rPr>
        <w:t>s housing should be on sites no larger tha</w:t>
      </w:r>
      <w:r w:rsidR="00DA69D0" w:rsidRPr="00B545DF">
        <w:rPr>
          <w:lang w:val="en-US"/>
        </w:rPr>
        <w:t>n</w:t>
      </w:r>
      <w:r w:rsidR="00464E3E" w:rsidRPr="00B545DF">
        <w:rPr>
          <w:lang w:val="en-US"/>
        </w:rPr>
        <w:t xml:space="preserve"> one hectare</w:t>
      </w:r>
      <w:r w:rsidR="00DA69D0" w:rsidRPr="00B545DF">
        <w:rPr>
          <w:lang w:val="en-US"/>
        </w:rPr>
        <w:t xml:space="preserve"> and it goes on to say:</w:t>
      </w:r>
    </w:p>
    <w:p w14:paraId="0F04DF7D" w14:textId="5F923A11" w:rsidR="00DA69D0" w:rsidRPr="00B545DF" w:rsidRDefault="00DA69D0" w:rsidP="007A1732">
      <w:pPr>
        <w:ind w:left="720"/>
        <w:rPr>
          <w:i/>
          <w:iCs/>
          <w:lang w:val="en-US"/>
        </w:rPr>
      </w:pPr>
      <w:r w:rsidRPr="00B545DF">
        <w:rPr>
          <w:i/>
          <w:iCs/>
          <w:lang w:val="en-US"/>
        </w:rPr>
        <w:t>“The Cheshire East Local Plan Strategy (LPS) established the objectively assessed need for 36,000 new dwellings over the plan period, an average of 1,800 dwellings per year</w:t>
      </w:r>
      <w:r w:rsidR="007A1732" w:rsidRPr="00B545DF">
        <w:rPr>
          <w:i/>
          <w:iCs/>
          <w:lang w:val="en-US"/>
        </w:rPr>
        <w:t>”</w:t>
      </w:r>
      <w:r w:rsidRPr="00B545DF">
        <w:rPr>
          <w:i/>
          <w:iCs/>
          <w:lang w:val="en-US"/>
        </w:rPr>
        <w:t>.</w:t>
      </w:r>
    </w:p>
    <w:p w14:paraId="1FA786F5" w14:textId="2FF16DD3" w:rsidR="00A050BB" w:rsidRPr="00B545DF" w:rsidRDefault="00DA69D0" w:rsidP="007A1732">
      <w:pPr>
        <w:ind w:left="720"/>
        <w:rPr>
          <w:lang w:val="en-US"/>
        </w:rPr>
      </w:pPr>
      <w:r w:rsidRPr="00B545DF">
        <w:rPr>
          <w:i/>
          <w:iCs/>
          <w:lang w:val="en-US"/>
        </w:rPr>
        <w:t>10% of the adopted housing requirement of 36,000 new dwellings is 3,600 new homes.  This document identifies sources of supply for small and medium sized sites of 1 hectare or less and demonstrates that when taking into account of sites identified in the Brownfield Land Register; commitments; allocated sites proposed for allocation in the SAPD, at least 10% of the LPS housing requirement can be identified on land of 1 h</w:t>
      </w:r>
      <w:r w:rsidR="007A1732" w:rsidRPr="00B545DF">
        <w:rPr>
          <w:i/>
          <w:iCs/>
          <w:lang w:val="en-US"/>
        </w:rPr>
        <w:t>a</w:t>
      </w:r>
      <w:r w:rsidRPr="00B545DF">
        <w:rPr>
          <w:i/>
          <w:iCs/>
          <w:lang w:val="en-US"/>
        </w:rPr>
        <w:t xml:space="preserve"> or less” </w:t>
      </w:r>
      <w:r w:rsidRPr="00B545DF">
        <w:rPr>
          <w:lang w:val="en-US"/>
        </w:rPr>
        <w:t>(Paras. 1.2</w:t>
      </w:r>
      <w:r w:rsidR="007A1732" w:rsidRPr="00B545DF">
        <w:rPr>
          <w:lang w:val="en-US"/>
        </w:rPr>
        <w:t>/3</w:t>
      </w:r>
      <w:r w:rsidRPr="00B545DF">
        <w:rPr>
          <w:lang w:val="en-US"/>
        </w:rPr>
        <w:t>, PUB 58).</w:t>
      </w:r>
    </w:p>
    <w:p w14:paraId="097D543A" w14:textId="619688C2" w:rsidR="00C83067" w:rsidRPr="00B545DF" w:rsidRDefault="00A050BB" w:rsidP="00115770">
      <w:pPr>
        <w:rPr>
          <w:lang w:val="en-US"/>
        </w:rPr>
      </w:pPr>
      <w:r w:rsidRPr="00B545DF">
        <w:rPr>
          <w:lang w:val="en-US"/>
        </w:rPr>
        <w:t>It should be noted that neither of the two Prestbury sites which are identified in</w:t>
      </w:r>
      <w:r w:rsidR="003A6CA7" w:rsidRPr="00B545DF">
        <w:rPr>
          <w:lang w:val="en-US"/>
        </w:rPr>
        <w:t xml:space="preserve"> SADPD </w:t>
      </w:r>
      <w:r w:rsidRPr="00B545DF">
        <w:rPr>
          <w:lang w:val="en-US"/>
        </w:rPr>
        <w:t xml:space="preserve">Policy PG 1 for removal from Green Belt meet the ‘1 hectare or less’ criteria.  They therefore do not contribute to </w:t>
      </w:r>
      <w:r w:rsidR="00D55F43" w:rsidRPr="00B545DF">
        <w:rPr>
          <w:lang w:val="en-US"/>
        </w:rPr>
        <w:t xml:space="preserve">Cheshire East’s </w:t>
      </w:r>
      <w:r w:rsidRPr="00B545DF">
        <w:rPr>
          <w:lang w:val="en-US"/>
        </w:rPr>
        <w:t>target.  Site PRE 2 ‘Land south of Prestbury Lane’ (</w:t>
      </w:r>
      <w:r w:rsidR="003A6CA7" w:rsidRPr="00B545DF">
        <w:rPr>
          <w:lang w:val="en-US"/>
        </w:rPr>
        <w:t xml:space="preserve">xii in </w:t>
      </w:r>
      <w:r w:rsidRPr="00B545DF">
        <w:rPr>
          <w:lang w:val="en-US"/>
        </w:rPr>
        <w:t xml:space="preserve">Policy PG 11) is 1.86 ha. in size and site PRE 3 ‘Land off Heybridge Lane’ </w:t>
      </w:r>
      <w:r w:rsidR="003A6CA7" w:rsidRPr="00B545DF">
        <w:rPr>
          <w:lang w:val="en-US"/>
        </w:rPr>
        <w:t xml:space="preserve">(xiii) </w:t>
      </w:r>
      <w:r w:rsidRPr="00B545DF">
        <w:rPr>
          <w:lang w:val="en-US"/>
        </w:rPr>
        <w:t xml:space="preserve">is 1.21 ha. </w:t>
      </w:r>
      <w:r w:rsidR="00DA69D0" w:rsidRPr="00B545DF">
        <w:rPr>
          <w:i/>
          <w:iCs/>
          <w:lang w:val="en-US"/>
        </w:rPr>
        <w:t xml:space="preserve"> </w:t>
      </w:r>
      <w:r w:rsidR="00D55F43" w:rsidRPr="00B545DF">
        <w:rPr>
          <w:lang w:val="en-US"/>
        </w:rPr>
        <w:t>Similarly, the following sites in Policy PG 11 do not contribute to CEC’s ‘1 h</w:t>
      </w:r>
      <w:r w:rsidR="003A6CA7" w:rsidRPr="00B545DF">
        <w:rPr>
          <w:lang w:val="en-US"/>
        </w:rPr>
        <w:t>ectare</w:t>
      </w:r>
      <w:r w:rsidR="00D55F43" w:rsidRPr="00B545DF">
        <w:rPr>
          <w:lang w:val="en-US"/>
        </w:rPr>
        <w:t xml:space="preserve"> or less’ target:  ALD 2 ‘Ryleys Farm, north of Chelford Road, Alderley Edge (6.67 ha); ALD 3 ‘Ryleys Farm safeguarded’ (7.70 ha); BOL 1 ‘Land at Henshall Road, Bollington’ (2 ha) or CFD 2 ‘</w:t>
      </w:r>
      <w:r w:rsidR="003A6CA7" w:rsidRPr="00B545DF">
        <w:rPr>
          <w:lang w:val="en-US"/>
        </w:rPr>
        <w:t>Safeguarded l</w:t>
      </w:r>
      <w:r w:rsidR="00D55F43" w:rsidRPr="00B545DF">
        <w:rPr>
          <w:lang w:val="en-US"/>
        </w:rPr>
        <w:t>and east of Chelford Railway Station (7.8 ha).</w:t>
      </w:r>
      <w:r w:rsidR="00E667F7" w:rsidRPr="00B545DF">
        <w:rPr>
          <w:lang w:val="en-US"/>
        </w:rPr>
        <w:t xml:space="preserve">  </w:t>
      </w:r>
    </w:p>
    <w:p w14:paraId="0C31FA69" w14:textId="77777777" w:rsidR="00060F63" w:rsidRPr="00B545DF" w:rsidRDefault="001D18F7" w:rsidP="00CA50B7">
      <w:pPr>
        <w:rPr>
          <w:lang w:val="en-US"/>
        </w:rPr>
      </w:pPr>
      <w:r w:rsidRPr="00B545DF">
        <w:rPr>
          <w:lang w:val="en-US"/>
        </w:rPr>
        <w:lastRenderedPageBreak/>
        <w:t>I</w:t>
      </w:r>
      <w:r w:rsidR="0076523F" w:rsidRPr="00B545DF">
        <w:rPr>
          <w:lang w:val="en-US"/>
        </w:rPr>
        <w:t>n the Local Plan Strategy</w:t>
      </w:r>
      <w:r w:rsidRPr="00B545DF">
        <w:rPr>
          <w:lang w:val="en-US"/>
        </w:rPr>
        <w:t xml:space="preserve"> the emphasis in relation to Local Service Centre development </w:t>
      </w:r>
      <w:r w:rsidR="0076523F" w:rsidRPr="00B545DF">
        <w:rPr>
          <w:lang w:val="en-US"/>
        </w:rPr>
        <w:t xml:space="preserve">is on ‘small scale’, </w:t>
      </w:r>
      <w:r w:rsidRPr="00B545DF">
        <w:rPr>
          <w:lang w:val="en-US"/>
        </w:rPr>
        <w:t>‘</w:t>
      </w:r>
      <w:r w:rsidR="0076523F" w:rsidRPr="00B545DF">
        <w:rPr>
          <w:lang w:val="en-US"/>
        </w:rPr>
        <w:t>sustainability</w:t>
      </w:r>
      <w:r w:rsidRPr="00B545DF">
        <w:rPr>
          <w:lang w:val="en-US"/>
        </w:rPr>
        <w:t>’</w:t>
      </w:r>
      <w:r w:rsidR="0076523F" w:rsidRPr="00B545DF">
        <w:rPr>
          <w:lang w:val="en-US"/>
        </w:rPr>
        <w:t xml:space="preserve"> and </w:t>
      </w:r>
      <w:r w:rsidRPr="00B545DF">
        <w:rPr>
          <w:lang w:val="en-US"/>
        </w:rPr>
        <w:t>‘</w:t>
      </w:r>
      <w:r w:rsidR="0076523F" w:rsidRPr="00B545DF">
        <w:rPr>
          <w:lang w:val="en-US"/>
        </w:rPr>
        <w:t>retaining character</w:t>
      </w:r>
      <w:r w:rsidRPr="00B545DF">
        <w:rPr>
          <w:lang w:val="en-US"/>
        </w:rPr>
        <w:t>’</w:t>
      </w:r>
      <w:r w:rsidR="0076523F" w:rsidRPr="00B545DF">
        <w:rPr>
          <w:lang w:val="en-US"/>
        </w:rPr>
        <w:t xml:space="preserve">.  Policy PG2 says:  </w:t>
      </w:r>
    </w:p>
    <w:p w14:paraId="74C3ED87" w14:textId="71032B02" w:rsidR="001D18F7" w:rsidRPr="00B545DF" w:rsidRDefault="0076523F" w:rsidP="00060F63">
      <w:pPr>
        <w:ind w:left="720"/>
        <w:rPr>
          <w:i/>
          <w:iCs/>
          <w:lang w:val="en-US"/>
        </w:rPr>
      </w:pPr>
      <w:r w:rsidRPr="00B545DF">
        <w:rPr>
          <w:i/>
          <w:iCs/>
          <w:lang w:val="en-US"/>
        </w:rPr>
        <w:t>“In Local Service Centres, small scale development to meet needs and priorities will be supported where they contribute to the creation and maintenance of sustainable communities”</w:t>
      </w:r>
    </w:p>
    <w:p w14:paraId="4607C23B" w14:textId="53BBA004" w:rsidR="0076523F" w:rsidRPr="00B545DF" w:rsidRDefault="001D18F7" w:rsidP="001D18F7">
      <w:pPr>
        <w:rPr>
          <w:lang w:val="en-US"/>
        </w:rPr>
      </w:pPr>
      <w:r w:rsidRPr="00B545DF">
        <w:rPr>
          <w:lang w:val="en-US"/>
        </w:rPr>
        <w:t>S</w:t>
      </w:r>
      <w:r w:rsidR="0076523F" w:rsidRPr="00B545DF">
        <w:rPr>
          <w:lang w:val="en-US"/>
        </w:rPr>
        <w:t>upporting paragraph 8.34 says:</w:t>
      </w:r>
    </w:p>
    <w:p w14:paraId="219BDFAA" w14:textId="25A6980F" w:rsidR="0076523F" w:rsidRPr="00B545DF" w:rsidRDefault="0076523F" w:rsidP="007A1732">
      <w:pPr>
        <w:ind w:left="720"/>
        <w:rPr>
          <w:lang w:val="en-US"/>
        </w:rPr>
      </w:pPr>
      <w:r w:rsidRPr="00B545DF">
        <w:rPr>
          <w:i/>
          <w:iCs/>
          <w:lang w:val="en-US"/>
        </w:rPr>
        <w:t xml:space="preserve">“In Local Service Centres </w:t>
      </w:r>
      <w:r w:rsidR="009451A0" w:rsidRPr="00B545DF">
        <w:rPr>
          <w:i/>
          <w:iCs/>
          <w:lang w:val="en-US"/>
        </w:rPr>
        <w:t>and other settlements and rural areas, the Local Plan Strategy approach is to support an appropriate level of small scale development that reflects the function and character of individua</w:t>
      </w:r>
      <w:r w:rsidR="003A49DF" w:rsidRPr="00B545DF">
        <w:rPr>
          <w:i/>
          <w:iCs/>
          <w:lang w:val="en-US"/>
        </w:rPr>
        <w:t>l</w:t>
      </w:r>
      <w:r w:rsidR="009451A0" w:rsidRPr="00B545DF">
        <w:rPr>
          <w:i/>
          <w:iCs/>
          <w:lang w:val="en-US"/>
        </w:rPr>
        <w:t xml:space="preserve"> villages”.  </w:t>
      </w:r>
      <w:r w:rsidR="009451A0" w:rsidRPr="00B545DF">
        <w:rPr>
          <w:lang w:val="en-US"/>
        </w:rPr>
        <w:t>(page 59)</w:t>
      </w:r>
    </w:p>
    <w:p w14:paraId="09849E4C" w14:textId="668D5780" w:rsidR="009451A0" w:rsidRPr="00B545DF" w:rsidRDefault="009451A0" w:rsidP="00115770">
      <w:pPr>
        <w:rPr>
          <w:lang w:val="en-US"/>
        </w:rPr>
      </w:pPr>
      <w:r w:rsidRPr="00B545DF">
        <w:rPr>
          <w:lang w:val="en-US"/>
        </w:rPr>
        <w:t>Th</w:t>
      </w:r>
      <w:r w:rsidR="00B32B5A" w:rsidRPr="00B545DF">
        <w:rPr>
          <w:lang w:val="en-US"/>
        </w:rPr>
        <w:t>e quote from PG</w:t>
      </w:r>
      <w:r w:rsidR="0069047D" w:rsidRPr="00B545DF">
        <w:rPr>
          <w:lang w:val="en-US"/>
        </w:rPr>
        <w:t xml:space="preserve"> </w:t>
      </w:r>
      <w:r w:rsidR="00B32B5A" w:rsidRPr="00B545DF">
        <w:rPr>
          <w:lang w:val="en-US"/>
        </w:rPr>
        <w:t xml:space="preserve">2 </w:t>
      </w:r>
      <w:r w:rsidRPr="00B545DF">
        <w:rPr>
          <w:lang w:val="en-US"/>
        </w:rPr>
        <w:t xml:space="preserve">begs the question, how </w:t>
      </w:r>
      <w:r w:rsidR="00B32B5A" w:rsidRPr="00B545DF">
        <w:rPr>
          <w:lang w:val="en-US"/>
        </w:rPr>
        <w:t xml:space="preserve">does granting planning permission for a </w:t>
      </w:r>
      <w:r w:rsidR="007B7C7F" w:rsidRPr="00B545DF">
        <w:rPr>
          <w:lang w:val="en-US"/>
        </w:rPr>
        <w:t xml:space="preserve">large </w:t>
      </w:r>
      <w:r w:rsidR="00B32B5A" w:rsidRPr="00B545DF">
        <w:rPr>
          <w:lang w:val="en-US"/>
        </w:rPr>
        <w:t xml:space="preserve"> school complex</w:t>
      </w:r>
      <w:r w:rsidR="00CB799B" w:rsidRPr="00B545DF">
        <w:rPr>
          <w:lang w:val="en-US"/>
        </w:rPr>
        <w:t xml:space="preserve"> on Green Belt </w:t>
      </w:r>
      <w:r w:rsidR="00E86381" w:rsidRPr="00B545DF">
        <w:rPr>
          <w:lang w:val="en-US"/>
        </w:rPr>
        <w:t>(as has happened in Prestbury)</w:t>
      </w:r>
      <w:r w:rsidR="00E958C1" w:rsidRPr="00B545DF">
        <w:rPr>
          <w:lang w:val="en-US"/>
        </w:rPr>
        <w:t xml:space="preserve"> </w:t>
      </w:r>
      <w:r w:rsidR="00CB799B" w:rsidRPr="00B545DF">
        <w:rPr>
          <w:lang w:val="en-US"/>
        </w:rPr>
        <w:t xml:space="preserve">align with this policy </w:t>
      </w:r>
      <w:r w:rsidR="0078576D" w:rsidRPr="00B545DF">
        <w:rPr>
          <w:lang w:val="en-US"/>
        </w:rPr>
        <w:t>and should not the increased traffic from the 1,250 pupils</w:t>
      </w:r>
      <w:r w:rsidR="003C25A5" w:rsidRPr="00B545DF">
        <w:rPr>
          <w:lang w:val="en-US"/>
        </w:rPr>
        <w:t xml:space="preserve">, </w:t>
      </w:r>
      <w:r w:rsidR="0078576D" w:rsidRPr="00B545DF">
        <w:rPr>
          <w:lang w:val="en-US"/>
        </w:rPr>
        <w:t>210 staff</w:t>
      </w:r>
      <w:r w:rsidR="003C25A5" w:rsidRPr="00B545DF">
        <w:rPr>
          <w:lang w:val="en-US"/>
        </w:rPr>
        <w:t xml:space="preserve"> and ancillary others</w:t>
      </w:r>
      <w:r w:rsidR="0078576D" w:rsidRPr="00B545DF">
        <w:rPr>
          <w:lang w:val="en-US"/>
        </w:rPr>
        <w:t xml:space="preserve"> be considered a factor of such relevance that it precludes</w:t>
      </w:r>
      <w:r w:rsidR="003C25A5" w:rsidRPr="00B545DF">
        <w:rPr>
          <w:lang w:val="en-US"/>
        </w:rPr>
        <w:t xml:space="preserve"> any</w:t>
      </w:r>
      <w:r w:rsidR="0078576D" w:rsidRPr="00B545DF">
        <w:rPr>
          <w:lang w:val="en-US"/>
        </w:rPr>
        <w:t xml:space="preserve"> development sites being </w:t>
      </w:r>
      <w:r w:rsidR="00D72E7E" w:rsidRPr="00B545DF">
        <w:rPr>
          <w:lang w:val="en-US"/>
        </w:rPr>
        <w:t>allotted</w:t>
      </w:r>
      <w:r w:rsidR="0078576D" w:rsidRPr="00B545DF">
        <w:rPr>
          <w:lang w:val="en-US"/>
        </w:rPr>
        <w:t xml:space="preserve"> to Prestbury? </w:t>
      </w:r>
      <w:r w:rsidR="003C25A5" w:rsidRPr="00B545DF">
        <w:rPr>
          <w:lang w:val="en-US"/>
        </w:rPr>
        <w:t xml:space="preserve"> </w:t>
      </w:r>
      <w:r w:rsidR="0078576D" w:rsidRPr="00B545DF">
        <w:rPr>
          <w:lang w:val="en-US"/>
        </w:rPr>
        <w:t xml:space="preserve">And how can para. 8.34 align with site allocations </w:t>
      </w:r>
      <w:r w:rsidR="001D18F7" w:rsidRPr="00B545DF">
        <w:rPr>
          <w:lang w:val="en-US"/>
        </w:rPr>
        <w:t>several</w:t>
      </w:r>
      <w:r w:rsidRPr="00B545DF">
        <w:rPr>
          <w:lang w:val="en-US"/>
        </w:rPr>
        <w:t xml:space="preserve"> times dense</w:t>
      </w:r>
      <w:r w:rsidR="003C25A5" w:rsidRPr="00B545DF">
        <w:rPr>
          <w:lang w:val="en-US"/>
        </w:rPr>
        <w:t>r</w:t>
      </w:r>
      <w:r w:rsidRPr="00B545DF">
        <w:rPr>
          <w:lang w:val="en-US"/>
        </w:rPr>
        <w:t xml:space="preserve"> tha</w:t>
      </w:r>
      <w:r w:rsidR="007A1732" w:rsidRPr="00B545DF">
        <w:rPr>
          <w:lang w:val="en-US"/>
        </w:rPr>
        <w:t>n</w:t>
      </w:r>
      <w:r w:rsidRPr="00B545DF">
        <w:rPr>
          <w:lang w:val="en-US"/>
        </w:rPr>
        <w:t xml:space="preserve"> </w:t>
      </w:r>
      <w:r w:rsidR="007A1732" w:rsidRPr="00B545DF">
        <w:rPr>
          <w:lang w:val="en-US"/>
        </w:rPr>
        <w:t xml:space="preserve">adjoining </w:t>
      </w:r>
      <w:r w:rsidR="001D18F7" w:rsidRPr="00B545DF">
        <w:rPr>
          <w:lang w:val="en-US"/>
        </w:rPr>
        <w:t xml:space="preserve">low density housing </w:t>
      </w:r>
      <w:r w:rsidR="003C25A5" w:rsidRPr="00B545DF">
        <w:rPr>
          <w:lang w:val="en-US"/>
        </w:rPr>
        <w:t>and hope to</w:t>
      </w:r>
      <w:r w:rsidRPr="00B545DF">
        <w:rPr>
          <w:lang w:val="en-US"/>
        </w:rPr>
        <w:t xml:space="preserve"> retain the character of an area?  In </w:t>
      </w:r>
      <w:r w:rsidR="00E958C1" w:rsidRPr="00B545DF">
        <w:rPr>
          <w:lang w:val="en-US"/>
        </w:rPr>
        <w:t>addition,</w:t>
      </w:r>
      <w:r w:rsidRPr="00B545DF">
        <w:rPr>
          <w:lang w:val="en-US"/>
        </w:rPr>
        <w:t xml:space="preserve"> the number of dwellings proposed </w:t>
      </w:r>
      <w:r w:rsidR="008B4793" w:rsidRPr="00B545DF">
        <w:rPr>
          <w:lang w:val="en-US"/>
        </w:rPr>
        <w:t>for</w:t>
      </w:r>
      <w:r w:rsidR="00E958C1" w:rsidRPr="00B545DF">
        <w:rPr>
          <w:lang w:val="en-US"/>
        </w:rPr>
        <w:t xml:space="preserve"> each of</w:t>
      </w:r>
      <w:r w:rsidR="008B4793" w:rsidRPr="00B545DF">
        <w:rPr>
          <w:lang w:val="en-US"/>
        </w:rPr>
        <w:t xml:space="preserve"> the </w:t>
      </w:r>
      <w:r w:rsidR="00E958C1" w:rsidRPr="00B545DF">
        <w:rPr>
          <w:lang w:val="en-US"/>
        </w:rPr>
        <w:t xml:space="preserve">three Prestbury </w:t>
      </w:r>
      <w:r w:rsidR="008B4793" w:rsidRPr="00B545DF">
        <w:rPr>
          <w:lang w:val="en-US"/>
        </w:rPr>
        <w:t xml:space="preserve">sites </w:t>
      </w:r>
      <w:r w:rsidR="003C25A5" w:rsidRPr="00B545DF">
        <w:rPr>
          <w:lang w:val="en-US"/>
        </w:rPr>
        <w:t>pays no</w:t>
      </w:r>
      <w:r w:rsidR="00E958C1" w:rsidRPr="00B545DF">
        <w:rPr>
          <w:lang w:val="en-US"/>
        </w:rPr>
        <w:t xml:space="preserve"> apparent</w:t>
      </w:r>
      <w:r w:rsidR="003C25A5" w:rsidRPr="00B545DF">
        <w:rPr>
          <w:lang w:val="en-US"/>
        </w:rPr>
        <w:t xml:space="preserve"> heed to </w:t>
      </w:r>
      <w:r w:rsidR="007B7C7F" w:rsidRPr="00B545DF">
        <w:rPr>
          <w:lang w:val="en-US"/>
        </w:rPr>
        <w:t xml:space="preserve">sustainability, </w:t>
      </w:r>
      <w:r w:rsidR="003C25A5" w:rsidRPr="00B545DF">
        <w:rPr>
          <w:lang w:val="en-US"/>
        </w:rPr>
        <w:t>open</w:t>
      </w:r>
      <w:r w:rsidR="00280B6B" w:rsidRPr="00B545DF">
        <w:rPr>
          <w:lang w:val="en-US"/>
        </w:rPr>
        <w:t>n</w:t>
      </w:r>
      <w:r w:rsidR="003C25A5" w:rsidRPr="00B545DF">
        <w:rPr>
          <w:lang w:val="en-US"/>
        </w:rPr>
        <w:t>ess</w:t>
      </w:r>
      <w:r w:rsidR="00E958C1" w:rsidRPr="00B545DF">
        <w:rPr>
          <w:lang w:val="en-US"/>
        </w:rPr>
        <w:t>, mass or</w:t>
      </w:r>
      <w:r w:rsidR="003C25A5" w:rsidRPr="00B545DF">
        <w:rPr>
          <w:lang w:val="en-US"/>
        </w:rPr>
        <w:t xml:space="preserve"> views from Green Belt</w:t>
      </w:r>
      <w:r w:rsidR="00E958C1" w:rsidRPr="00B545DF">
        <w:rPr>
          <w:lang w:val="en-US"/>
        </w:rPr>
        <w:t>.</w:t>
      </w:r>
    </w:p>
    <w:p w14:paraId="71AFDFF3" w14:textId="2D79D915" w:rsidR="00734986" w:rsidRPr="00B545DF" w:rsidRDefault="009A7A08" w:rsidP="00115770">
      <w:pPr>
        <w:rPr>
          <w:lang w:val="en-US"/>
        </w:rPr>
      </w:pPr>
      <w:r w:rsidRPr="00B545DF">
        <w:rPr>
          <w:lang w:val="en-US"/>
        </w:rPr>
        <w:t xml:space="preserve">Paragraph 2.16 of the SADPD maintains that the requisite ‘exceptional circumstances’ </w:t>
      </w:r>
      <w:r w:rsidR="00F34412" w:rsidRPr="00B545DF">
        <w:rPr>
          <w:lang w:val="en-US"/>
        </w:rPr>
        <w:t>(</w:t>
      </w:r>
      <w:r w:rsidR="00734986" w:rsidRPr="00B545DF">
        <w:rPr>
          <w:lang w:val="en-US"/>
        </w:rPr>
        <w:t>essential in order</w:t>
      </w:r>
      <w:r w:rsidRPr="00B545DF">
        <w:rPr>
          <w:lang w:val="en-US"/>
        </w:rPr>
        <w:t xml:space="preserve"> to justify the release of Green Belt</w:t>
      </w:r>
      <w:r w:rsidR="00F34412" w:rsidRPr="00B545DF">
        <w:rPr>
          <w:lang w:val="en-US"/>
        </w:rPr>
        <w:t>)</w:t>
      </w:r>
      <w:r w:rsidRPr="00B545DF">
        <w:rPr>
          <w:lang w:val="en-US"/>
        </w:rPr>
        <w:t xml:space="preserve"> are </w:t>
      </w:r>
      <w:r w:rsidR="00F34412" w:rsidRPr="00B545DF">
        <w:rPr>
          <w:lang w:val="en-US"/>
        </w:rPr>
        <w:t>met because of the need to provide the committed level of dev</w:t>
      </w:r>
      <w:r w:rsidRPr="00B545DF">
        <w:rPr>
          <w:lang w:val="en-US"/>
        </w:rPr>
        <w:t xml:space="preserve">elopment </w:t>
      </w:r>
      <w:r w:rsidR="00734986" w:rsidRPr="00B545DF">
        <w:rPr>
          <w:lang w:val="en-US"/>
        </w:rPr>
        <w:t xml:space="preserve">in the north of </w:t>
      </w:r>
      <w:r w:rsidR="0002442E" w:rsidRPr="00B545DF">
        <w:rPr>
          <w:lang w:val="en-US"/>
        </w:rPr>
        <w:t xml:space="preserve">the borough of Cheshire </w:t>
      </w:r>
      <w:r w:rsidR="00F34412" w:rsidRPr="00B545DF">
        <w:rPr>
          <w:lang w:val="en-US"/>
        </w:rPr>
        <w:t>East.  I</w:t>
      </w:r>
      <w:r w:rsidR="00734986" w:rsidRPr="00B545DF">
        <w:rPr>
          <w:lang w:val="en-US"/>
        </w:rPr>
        <w:t xml:space="preserve">t says:  </w:t>
      </w:r>
    </w:p>
    <w:p w14:paraId="7E251996" w14:textId="4C580B49" w:rsidR="008B4793" w:rsidRPr="00B545DF" w:rsidRDefault="00734986" w:rsidP="00734986">
      <w:pPr>
        <w:ind w:left="720"/>
        <w:rPr>
          <w:i/>
          <w:iCs/>
          <w:lang w:val="en-US"/>
        </w:rPr>
      </w:pPr>
      <w:r w:rsidRPr="00B545DF">
        <w:rPr>
          <w:i/>
          <w:iCs/>
          <w:lang w:val="en-US"/>
        </w:rPr>
        <w:t xml:space="preserve">“As set out in the LPS (paragraph 8.48), the importance of allocating land to go some way to meeting the identified development needs in the north of the borough, combined with the consequences for sustainable development of not doing so, constitutes the exceptional circumstances required </w:t>
      </w:r>
      <w:r w:rsidR="00F34412" w:rsidRPr="00B545DF">
        <w:rPr>
          <w:i/>
          <w:iCs/>
          <w:lang w:val="en-US"/>
        </w:rPr>
        <w:t xml:space="preserve">to </w:t>
      </w:r>
      <w:r w:rsidRPr="00B545DF">
        <w:rPr>
          <w:i/>
          <w:iCs/>
          <w:lang w:val="en-US"/>
        </w:rPr>
        <w:t>justify alteration of the existing detailed Green Belt boundaries”.</w:t>
      </w:r>
    </w:p>
    <w:p w14:paraId="5B777463" w14:textId="089A7B27" w:rsidR="003E0BB9" w:rsidRPr="00B545DF" w:rsidRDefault="0002442E" w:rsidP="00734986">
      <w:pPr>
        <w:rPr>
          <w:lang w:val="en-US"/>
        </w:rPr>
      </w:pPr>
      <w:r w:rsidRPr="00B545DF">
        <w:rPr>
          <w:lang w:val="en-US"/>
        </w:rPr>
        <w:t xml:space="preserve">The fact of the matter is that </w:t>
      </w:r>
      <w:r w:rsidR="00060F63" w:rsidRPr="00B545DF">
        <w:rPr>
          <w:lang w:val="en-US"/>
        </w:rPr>
        <w:t xml:space="preserve">CEC is more than on course to deliver </w:t>
      </w:r>
      <w:r w:rsidR="00687572" w:rsidRPr="00B545DF">
        <w:rPr>
          <w:lang w:val="en-US"/>
        </w:rPr>
        <w:t>hous</w:t>
      </w:r>
      <w:r w:rsidR="00B201E3" w:rsidRPr="00B545DF">
        <w:rPr>
          <w:lang w:val="en-US"/>
        </w:rPr>
        <w:t>ebuilding</w:t>
      </w:r>
      <w:r w:rsidRPr="00B545DF">
        <w:rPr>
          <w:lang w:val="en-US"/>
        </w:rPr>
        <w:t xml:space="preserve"> </w:t>
      </w:r>
      <w:r w:rsidR="00060F63" w:rsidRPr="00B545DF">
        <w:rPr>
          <w:lang w:val="en-US"/>
        </w:rPr>
        <w:t xml:space="preserve">to meet the committed development in the north of the borough and record levels of development have </w:t>
      </w:r>
      <w:r w:rsidR="0012407A" w:rsidRPr="00B545DF">
        <w:rPr>
          <w:lang w:val="en-US"/>
        </w:rPr>
        <w:t xml:space="preserve">been taking place </w:t>
      </w:r>
      <w:r w:rsidR="00060F63" w:rsidRPr="00B545DF">
        <w:rPr>
          <w:lang w:val="en-US"/>
        </w:rPr>
        <w:t>since</w:t>
      </w:r>
      <w:r w:rsidR="00B201E3" w:rsidRPr="00B545DF">
        <w:rPr>
          <w:lang w:val="en-US"/>
        </w:rPr>
        <w:t xml:space="preserve"> 2010, producing over 90% of homes</w:t>
      </w:r>
      <w:r w:rsidR="0012407A" w:rsidRPr="00B545DF">
        <w:rPr>
          <w:lang w:val="en-US"/>
        </w:rPr>
        <w:t xml:space="preserve"> </w:t>
      </w:r>
      <w:r w:rsidR="00B201E3" w:rsidRPr="00B545DF">
        <w:rPr>
          <w:lang w:val="en-US"/>
        </w:rPr>
        <w:t>approved</w:t>
      </w:r>
      <w:r w:rsidR="00060F63" w:rsidRPr="00B545DF">
        <w:rPr>
          <w:lang w:val="en-US"/>
        </w:rPr>
        <w:t xml:space="preserve"> (</w:t>
      </w:r>
      <w:r w:rsidR="002822A6" w:rsidRPr="00B545DF">
        <w:rPr>
          <w:lang w:val="en-US"/>
        </w:rPr>
        <w:t>Table 1</w:t>
      </w:r>
      <w:r w:rsidR="00060F63" w:rsidRPr="00B545DF">
        <w:rPr>
          <w:lang w:val="en-US"/>
        </w:rPr>
        <w:t xml:space="preserve"> in this submission and also </w:t>
      </w:r>
      <w:hyperlink r:id="rId21" w:history="1">
        <w:r w:rsidR="0012407A" w:rsidRPr="00B545DF">
          <w:rPr>
            <w:rStyle w:val="Hyperlink"/>
            <w:color w:val="auto"/>
            <w:lang w:val="en-US"/>
          </w:rPr>
          <w:t>https://www.gov.uk/government/publications/housing-delivery-test-2018-measurement</w:t>
        </w:r>
      </w:hyperlink>
      <w:r w:rsidR="0012407A" w:rsidRPr="00B545DF">
        <w:rPr>
          <w:lang w:val="en-US"/>
        </w:rPr>
        <w:t>)</w:t>
      </w:r>
      <w:r w:rsidR="00060F63" w:rsidRPr="00B545DF">
        <w:rPr>
          <w:lang w:val="en-US"/>
        </w:rPr>
        <w:t>.  I</w:t>
      </w:r>
      <w:r w:rsidR="0012407A" w:rsidRPr="00B545DF">
        <w:rPr>
          <w:lang w:val="en-US"/>
        </w:rPr>
        <w:t>n LSCs completions were such</w:t>
      </w:r>
      <w:r w:rsidR="002E0958" w:rsidRPr="00B545DF">
        <w:rPr>
          <w:lang w:val="en-US"/>
        </w:rPr>
        <w:t xml:space="preserve"> at March this year </w:t>
      </w:r>
      <w:r w:rsidR="0012407A" w:rsidRPr="00B545DF">
        <w:rPr>
          <w:lang w:val="en-US"/>
        </w:rPr>
        <w:t xml:space="preserve">that the </w:t>
      </w:r>
      <w:r w:rsidR="002E0958" w:rsidRPr="00B545DF">
        <w:rPr>
          <w:lang w:val="en-US"/>
        </w:rPr>
        <w:t xml:space="preserve">13 </w:t>
      </w:r>
      <w:r w:rsidR="0012407A" w:rsidRPr="00B545DF">
        <w:rPr>
          <w:lang w:val="en-US"/>
        </w:rPr>
        <w:t>LSC</w:t>
      </w:r>
      <w:r w:rsidR="002E0958" w:rsidRPr="00B545DF">
        <w:rPr>
          <w:lang w:val="en-US"/>
        </w:rPr>
        <w:t>s only needed to deliver a further 303 dwellings between them in order to meet the figure of 3,500 by 2030</w:t>
      </w:r>
      <w:r w:rsidR="001E63A9" w:rsidRPr="00B545DF">
        <w:rPr>
          <w:lang w:val="en-US"/>
        </w:rPr>
        <w:t xml:space="preserve"> </w:t>
      </w:r>
      <w:r w:rsidR="003F35D0" w:rsidRPr="00B545DF">
        <w:rPr>
          <w:lang w:val="en-US"/>
        </w:rPr>
        <w:t xml:space="preserve">(2.1 homes </w:t>
      </w:r>
      <w:r w:rsidR="00033E43" w:rsidRPr="00B545DF">
        <w:rPr>
          <w:lang w:val="en-US"/>
        </w:rPr>
        <w:t xml:space="preserve">average </w:t>
      </w:r>
      <w:r w:rsidR="003F35D0" w:rsidRPr="00B545DF">
        <w:rPr>
          <w:lang w:val="en-US"/>
        </w:rPr>
        <w:t>each p</w:t>
      </w:r>
      <w:r w:rsidR="00033E43" w:rsidRPr="00B545DF">
        <w:rPr>
          <w:lang w:val="en-US"/>
        </w:rPr>
        <w:t>.</w:t>
      </w:r>
      <w:r w:rsidR="003F35D0" w:rsidRPr="00B545DF">
        <w:rPr>
          <w:lang w:val="en-US"/>
        </w:rPr>
        <w:t>a</w:t>
      </w:r>
      <w:r w:rsidR="00033E43" w:rsidRPr="00B545DF">
        <w:rPr>
          <w:lang w:val="en-US"/>
        </w:rPr>
        <w:t>.)</w:t>
      </w:r>
      <w:r w:rsidR="003F35D0" w:rsidRPr="00B545DF">
        <w:rPr>
          <w:lang w:val="en-US"/>
        </w:rPr>
        <w:t xml:space="preserve"> </w:t>
      </w:r>
      <w:r w:rsidR="008E1E7B" w:rsidRPr="00B545DF">
        <w:rPr>
          <w:lang w:val="en-US"/>
        </w:rPr>
        <w:t>(</w:t>
      </w:r>
      <w:hyperlink r:id="rId22" w:history="1">
        <w:r w:rsidR="008E1E7B" w:rsidRPr="00B545DF">
          <w:rPr>
            <w:rStyle w:val="Hyperlink"/>
            <w:color w:val="auto"/>
          </w:rPr>
          <w:t>https://www.cheshireeast.gov.uk/pdf/planning/spatial-planning/researchand-evidence/housing-monitoring-report/housing-fact-sheet.pdf</w:t>
        </w:r>
      </w:hyperlink>
      <w:r w:rsidR="008E1E7B" w:rsidRPr="00B545DF">
        <w:rPr>
          <w:u w:val="single"/>
        </w:rPr>
        <w:t>)</w:t>
      </w:r>
      <w:r w:rsidR="002E0958" w:rsidRPr="00B545DF">
        <w:rPr>
          <w:lang w:val="en-US"/>
        </w:rPr>
        <w:t>.</w:t>
      </w:r>
      <w:r w:rsidR="008E1E7B" w:rsidRPr="00B545DF">
        <w:rPr>
          <w:lang w:val="en-US"/>
        </w:rPr>
        <w:t xml:space="preserve"> </w:t>
      </w:r>
      <w:r w:rsidR="001E63A9" w:rsidRPr="00B545DF">
        <w:rPr>
          <w:lang w:val="en-US"/>
        </w:rPr>
        <w:t xml:space="preserve"> </w:t>
      </w:r>
      <w:r w:rsidR="008D7957" w:rsidRPr="00B545DF">
        <w:rPr>
          <w:lang w:val="en-US"/>
        </w:rPr>
        <w:t>S</w:t>
      </w:r>
      <w:r w:rsidR="001E63A9" w:rsidRPr="00B545DF">
        <w:rPr>
          <w:lang w:val="en-US"/>
        </w:rPr>
        <w:t>uch a mod</w:t>
      </w:r>
      <w:r w:rsidR="00FE610A" w:rsidRPr="00B545DF">
        <w:rPr>
          <w:lang w:val="en-US"/>
        </w:rPr>
        <w:t xml:space="preserve">est residual figure </w:t>
      </w:r>
      <w:r w:rsidR="008D7957" w:rsidRPr="00B545DF">
        <w:rPr>
          <w:lang w:val="en-US"/>
        </w:rPr>
        <w:t xml:space="preserve">is </w:t>
      </w:r>
      <w:r w:rsidR="004F6C97" w:rsidRPr="00B545DF">
        <w:rPr>
          <w:lang w:val="en-US"/>
        </w:rPr>
        <w:t xml:space="preserve">clearly </w:t>
      </w:r>
      <w:r w:rsidR="008D7957" w:rsidRPr="00B545DF">
        <w:rPr>
          <w:lang w:val="en-US"/>
        </w:rPr>
        <w:t>achievable</w:t>
      </w:r>
      <w:r w:rsidR="00060F63" w:rsidRPr="00B545DF">
        <w:rPr>
          <w:lang w:val="en-US"/>
        </w:rPr>
        <w:t xml:space="preserve"> by</w:t>
      </w:r>
      <w:r w:rsidR="008D7957" w:rsidRPr="00B545DF">
        <w:rPr>
          <w:lang w:val="en-US"/>
        </w:rPr>
        <w:t xml:space="preserve"> </w:t>
      </w:r>
      <w:r w:rsidR="00FE610A" w:rsidRPr="00B545DF">
        <w:rPr>
          <w:lang w:val="en-US"/>
        </w:rPr>
        <w:t>windfalls</w:t>
      </w:r>
      <w:r w:rsidR="004F6C97" w:rsidRPr="00B545DF">
        <w:rPr>
          <w:lang w:val="en-US"/>
        </w:rPr>
        <w:t xml:space="preserve"> as</w:t>
      </w:r>
      <w:r w:rsidR="00FE610A" w:rsidRPr="00B545DF">
        <w:rPr>
          <w:lang w:val="en-US"/>
        </w:rPr>
        <w:t>,</w:t>
      </w:r>
      <w:r w:rsidR="004F6C97" w:rsidRPr="00B545DF">
        <w:rPr>
          <w:lang w:val="en-US"/>
        </w:rPr>
        <w:t xml:space="preserve"> in the last three years, 480 have been delivered</w:t>
      </w:r>
      <w:r w:rsidR="00033E43" w:rsidRPr="00B545DF">
        <w:rPr>
          <w:lang w:val="en-US"/>
        </w:rPr>
        <w:t xml:space="preserve"> this way.</w:t>
      </w:r>
      <w:r w:rsidR="004F6C97" w:rsidRPr="00B545DF">
        <w:rPr>
          <w:lang w:val="en-US"/>
        </w:rPr>
        <w:t xml:space="preserve">  </w:t>
      </w:r>
      <w:r w:rsidR="008D7957" w:rsidRPr="00B545DF">
        <w:rPr>
          <w:lang w:val="en-US"/>
        </w:rPr>
        <w:t xml:space="preserve">  </w:t>
      </w:r>
    </w:p>
    <w:p w14:paraId="690E5BA4" w14:textId="73FFB70C" w:rsidR="00CD3F76" w:rsidRPr="00B545DF" w:rsidRDefault="003E0BB9" w:rsidP="00734986">
      <w:pPr>
        <w:rPr>
          <w:lang w:val="en-US"/>
        </w:rPr>
      </w:pPr>
      <w:r w:rsidRPr="00B545DF">
        <w:rPr>
          <w:lang w:val="en-US"/>
        </w:rPr>
        <w:t>Although evidence document FD 47 points to a Housing Supply and Delivery Topic Pape</w:t>
      </w:r>
      <w:r w:rsidR="00CD3F76" w:rsidRPr="00B545DF">
        <w:rPr>
          <w:lang w:val="en-US"/>
        </w:rPr>
        <w:t xml:space="preserve">r dated August 2016 which promotes a flexibility factor of 7.1% for LSCs, raising the </w:t>
      </w:r>
      <w:r w:rsidR="003901DD" w:rsidRPr="00B545DF">
        <w:rPr>
          <w:lang w:val="en-US"/>
        </w:rPr>
        <w:t xml:space="preserve">joint </w:t>
      </w:r>
      <w:r w:rsidR="00CD3F76" w:rsidRPr="00B545DF">
        <w:rPr>
          <w:lang w:val="en-US"/>
        </w:rPr>
        <w:t>potential housing requirement to 3,749 and add</w:t>
      </w:r>
      <w:r w:rsidR="003901DD" w:rsidRPr="00B545DF">
        <w:rPr>
          <w:lang w:val="en-US"/>
        </w:rPr>
        <w:t>ing</w:t>
      </w:r>
      <w:r w:rsidR="00CD3F76" w:rsidRPr="00B545DF">
        <w:rPr>
          <w:lang w:val="en-US"/>
        </w:rPr>
        <w:t xml:space="preserve"> on a further 1,375 </w:t>
      </w:r>
      <w:r w:rsidR="003901DD" w:rsidRPr="00B545DF">
        <w:rPr>
          <w:lang w:val="en-US"/>
        </w:rPr>
        <w:t xml:space="preserve">for </w:t>
      </w:r>
      <w:r w:rsidR="00CD3F76" w:rsidRPr="00B545DF">
        <w:rPr>
          <w:lang w:val="en-US"/>
        </w:rPr>
        <w:t>windfalls</w:t>
      </w:r>
      <w:r w:rsidR="003901DD" w:rsidRPr="00B545DF">
        <w:rPr>
          <w:lang w:val="en-US"/>
        </w:rPr>
        <w:t xml:space="preserve">, </w:t>
      </w:r>
      <w:r w:rsidR="00CD3F76" w:rsidRPr="00B545DF">
        <w:rPr>
          <w:lang w:val="en-US"/>
        </w:rPr>
        <w:t xml:space="preserve">the case is not made for this level of development.  Nor has evidence been collected to show the environmental impacts of raising the LSC housing figures to these levels.  CEC </w:t>
      </w:r>
      <w:r w:rsidR="003901DD" w:rsidRPr="00B545DF">
        <w:rPr>
          <w:lang w:val="en-US"/>
        </w:rPr>
        <w:t xml:space="preserve">needs to demonstrate </w:t>
      </w:r>
      <w:r w:rsidR="00CD3F76" w:rsidRPr="00B545DF">
        <w:rPr>
          <w:lang w:val="en-US"/>
        </w:rPr>
        <w:t xml:space="preserve">that it genuinely recognises its own </w:t>
      </w:r>
      <w:r w:rsidR="00936AC1" w:rsidRPr="00B545DF">
        <w:rPr>
          <w:lang w:val="en-US"/>
        </w:rPr>
        <w:t xml:space="preserve">warning/ </w:t>
      </w:r>
      <w:r w:rsidR="00CD3F76" w:rsidRPr="00B545DF">
        <w:rPr>
          <w:lang w:val="en-US"/>
        </w:rPr>
        <w:t>stipulation</w:t>
      </w:r>
      <w:r w:rsidR="0099003F" w:rsidRPr="00B545DF">
        <w:rPr>
          <w:lang w:val="en-US"/>
        </w:rPr>
        <w:t xml:space="preserve"> with regard to over-development.  It says in the SADPD</w:t>
      </w:r>
      <w:r w:rsidR="00CD3F76" w:rsidRPr="00B545DF">
        <w:rPr>
          <w:lang w:val="en-US"/>
        </w:rPr>
        <w:t>:</w:t>
      </w:r>
    </w:p>
    <w:p w14:paraId="76065896" w14:textId="60E56157" w:rsidR="003901DD" w:rsidRPr="00B545DF" w:rsidRDefault="00CD3F76" w:rsidP="00CD3F76">
      <w:pPr>
        <w:ind w:left="720"/>
        <w:rPr>
          <w:lang w:val="en-US"/>
        </w:rPr>
      </w:pPr>
      <w:r w:rsidRPr="00B545DF">
        <w:rPr>
          <w:i/>
          <w:iCs/>
          <w:lang w:val="en-US"/>
        </w:rPr>
        <w:t xml:space="preserve">“Achieving the right balance of development in rural areas is a particular challenge; providing too much risks adversely affecting the character of the countryside” </w:t>
      </w:r>
      <w:r w:rsidRPr="00B545DF">
        <w:rPr>
          <w:lang w:val="en-US"/>
        </w:rPr>
        <w:t>(para 2.1)</w:t>
      </w:r>
      <w:r w:rsidRPr="00B545DF">
        <w:rPr>
          <w:i/>
          <w:iCs/>
          <w:lang w:val="en-US"/>
        </w:rPr>
        <w:t xml:space="preserve"> </w:t>
      </w:r>
      <w:r w:rsidRPr="00B545DF">
        <w:rPr>
          <w:lang w:val="en-US"/>
        </w:rPr>
        <w:t xml:space="preserve">  </w:t>
      </w:r>
      <w:r w:rsidR="003E0BB9" w:rsidRPr="00B545DF">
        <w:rPr>
          <w:i/>
          <w:iCs/>
          <w:lang w:val="en-US"/>
        </w:rPr>
        <w:t xml:space="preserve"> </w:t>
      </w:r>
      <w:r w:rsidR="003E0BB9" w:rsidRPr="00B545DF">
        <w:rPr>
          <w:lang w:val="en-US"/>
        </w:rPr>
        <w:t xml:space="preserve">  </w:t>
      </w:r>
    </w:p>
    <w:p w14:paraId="1C5B33E2" w14:textId="7D6ED615" w:rsidR="008E1E7B" w:rsidRPr="00B545DF" w:rsidRDefault="008D7957" w:rsidP="003901DD">
      <w:pPr>
        <w:rPr>
          <w:lang w:val="en-US"/>
        </w:rPr>
      </w:pPr>
      <w:r w:rsidRPr="00B545DF">
        <w:rPr>
          <w:lang w:val="en-US"/>
        </w:rPr>
        <w:t>T</w:t>
      </w:r>
      <w:r w:rsidR="00FE610A" w:rsidRPr="00B545DF">
        <w:rPr>
          <w:lang w:val="en-US"/>
        </w:rPr>
        <w:t>he</w:t>
      </w:r>
      <w:r w:rsidR="003901DD" w:rsidRPr="00B545DF">
        <w:rPr>
          <w:lang w:val="en-US"/>
        </w:rPr>
        <w:t xml:space="preserve"> ‘exceptional circumstances’ for </w:t>
      </w:r>
      <w:r w:rsidR="00B201E3" w:rsidRPr="00B545DF">
        <w:rPr>
          <w:lang w:val="en-US"/>
        </w:rPr>
        <w:t xml:space="preserve">taking </w:t>
      </w:r>
      <w:r w:rsidR="003901DD" w:rsidRPr="00B545DF">
        <w:rPr>
          <w:lang w:val="en-US"/>
        </w:rPr>
        <w:t xml:space="preserve">even </w:t>
      </w:r>
      <w:r w:rsidR="00B201E3" w:rsidRPr="00B545DF">
        <w:rPr>
          <w:lang w:val="en-US"/>
        </w:rPr>
        <w:t>more</w:t>
      </w:r>
      <w:r w:rsidR="00FE610A" w:rsidRPr="00B545DF">
        <w:rPr>
          <w:lang w:val="en-US"/>
        </w:rPr>
        <w:t xml:space="preserve"> Green Belt</w:t>
      </w:r>
      <w:r w:rsidR="00C86C43" w:rsidRPr="00B545DF">
        <w:rPr>
          <w:lang w:val="en-US"/>
        </w:rPr>
        <w:t xml:space="preserve"> for housing </w:t>
      </w:r>
      <w:r w:rsidR="00B201E3" w:rsidRPr="00B545DF">
        <w:rPr>
          <w:lang w:val="en-US"/>
        </w:rPr>
        <w:t>t</w:t>
      </w:r>
      <w:r w:rsidR="00C86C43" w:rsidRPr="00B545DF">
        <w:rPr>
          <w:lang w:val="en-US"/>
        </w:rPr>
        <w:t>ha</w:t>
      </w:r>
      <w:r w:rsidR="00B201E3" w:rsidRPr="00B545DF">
        <w:rPr>
          <w:lang w:val="en-US"/>
        </w:rPr>
        <w:t>n</w:t>
      </w:r>
      <w:r w:rsidR="00C86C43" w:rsidRPr="00B545DF">
        <w:rPr>
          <w:lang w:val="en-US"/>
        </w:rPr>
        <w:t xml:space="preserve"> Part 1 of the Local Plan </w:t>
      </w:r>
      <w:r w:rsidR="00B201E3" w:rsidRPr="00B545DF">
        <w:rPr>
          <w:lang w:val="en-US"/>
        </w:rPr>
        <w:t>identified</w:t>
      </w:r>
      <w:r w:rsidR="00936AC1" w:rsidRPr="00B545DF">
        <w:rPr>
          <w:lang w:val="en-US"/>
        </w:rPr>
        <w:t xml:space="preserve"> have not been satisfactorily identified</w:t>
      </w:r>
      <w:r w:rsidR="00033E43" w:rsidRPr="00B545DF">
        <w:rPr>
          <w:lang w:val="en-US"/>
        </w:rPr>
        <w:t xml:space="preserve"> a</w:t>
      </w:r>
      <w:r w:rsidR="003901DD" w:rsidRPr="00B545DF">
        <w:rPr>
          <w:lang w:val="en-US"/>
        </w:rPr>
        <w:t xml:space="preserve">nd the ‘exceptional circumstances’ arguments being used for </w:t>
      </w:r>
      <w:r w:rsidR="00BF3D2E" w:rsidRPr="00B545DF">
        <w:rPr>
          <w:lang w:val="en-US"/>
        </w:rPr>
        <w:t>Prestbury</w:t>
      </w:r>
      <w:r w:rsidR="003901DD" w:rsidRPr="00B545DF">
        <w:rPr>
          <w:lang w:val="en-US"/>
        </w:rPr>
        <w:t xml:space="preserve"> are particularly weak.  Prestbury’s</w:t>
      </w:r>
      <w:r w:rsidR="00BF3D2E" w:rsidRPr="00B545DF">
        <w:rPr>
          <w:lang w:val="en-US"/>
        </w:rPr>
        <w:t xml:space="preserve"> sites should be deleted</w:t>
      </w:r>
      <w:r w:rsidR="003901DD" w:rsidRPr="00B545DF">
        <w:rPr>
          <w:lang w:val="en-US"/>
        </w:rPr>
        <w:t xml:space="preserve"> from the SADPD</w:t>
      </w:r>
      <w:r w:rsidR="00033E43" w:rsidRPr="00B545DF">
        <w:rPr>
          <w:lang w:val="en-US"/>
        </w:rPr>
        <w:t>.</w:t>
      </w:r>
      <w:r w:rsidR="003901DD" w:rsidRPr="00B545DF">
        <w:rPr>
          <w:lang w:val="en-US"/>
        </w:rPr>
        <w:t xml:space="preserve"> </w:t>
      </w:r>
    </w:p>
    <w:p w14:paraId="11E7921F" w14:textId="77777777" w:rsidR="00751302" w:rsidRPr="00B545DF" w:rsidRDefault="00751302" w:rsidP="00751302">
      <w:pPr>
        <w:rPr>
          <w:b/>
          <w:bCs/>
          <w:u w:val="single"/>
          <w:lang w:val="en-US"/>
        </w:rPr>
      </w:pPr>
      <w:r w:rsidRPr="00B545DF">
        <w:rPr>
          <w:b/>
          <w:bCs/>
          <w:u w:val="single"/>
          <w:lang w:val="en-US"/>
        </w:rPr>
        <w:lastRenderedPageBreak/>
        <w:t xml:space="preserve">Redesignation of Green Belt parcels </w:t>
      </w:r>
    </w:p>
    <w:p w14:paraId="7BDD7BAF" w14:textId="77777777" w:rsidR="00751302" w:rsidRPr="00B545DF" w:rsidRDefault="00751302" w:rsidP="00751302">
      <w:pPr>
        <w:rPr>
          <w:lang w:val="en-US"/>
        </w:rPr>
      </w:pPr>
      <w:r w:rsidRPr="00B545DF">
        <w:rPr>
          <w:lang w:val="en-US"/>
        </w:rPr>
        <w:t xml:space="preserve">The Green Belt land proposed for safeguarding in Prestbury (referenced variously as PRE 3 and FDR 2001) was downgraded by CEC from making ‘a significant contribution’ to making ‘a contribution’. Prestbury Parish Council were so concerned about the redesignation downwards of land so recently given a high Green Belt rating and proffered as evidence for Part 1 of the Local Plan process by CEC that they asked CEC’s spatial planners to furnish information as to where else this had occurred – in other local service centres or elsewhere in Prestbury.  This information was supplied and it revealed that there were two cases outside of Prestbury where part of or all of Green Belt parcels were given a lower designation (in Alderley Edge) after land was put forward in the ‘Call for sites’.  These are also being promoted for removal from Green Belt.  Within Prestbury parish there were five instances where downgrading has happened, although the other sites are not currently being promoted.  </w:t>
      </w:r>
    </w:p>
    <w:p w14:paraId="7ADEF343" w14:textId="77777777" w:rsidR="00751302" w:rsidRPr="00B545DF" w:rsidRDefault="00751302" w:rsidP="00751302">
      <w:pPr>
        <w:spacing w:after="120" w:line="240" w:lineRule="auto"/>
        <w:rPr>
          <w:b/>
          <w:bCs/>
          <w:sz w:val="20"/>
          <w:szCs w:val="20"/>
          <w:lang w:val="en-US"/>
        </w:rPr>
      </w:pPr>
      <w:r w:rsidRPr="00B545DF">
        <w:rPr>
          <w:b/>
          <w:bCs/>
          <w:sz w:val="20"/>
          <w:szCs w:val="20"/>
          <w:lang w:val="en-US"/>
        </w:rPr>
        <w:t>Green Belt Assessment Summary for Green belt sites proposed for removal in the publication draft SADPD</w:t>
      </w:r>
    </w:p>
    <w:tbl>
      <w:tblPr>
        <w:tblStyle w:val="TableGrid"/>
        <w:tblW w:w="0" w:type="auto"/>
        <w:tblLook w:val="04A0" w:firstRow="1" w:lastRow="0" w:firstColumn="1" w:lastColumn="0" w:noHBand="0" w:noVBand="1"/>
      </w:tblPr>
      <w:tblGrid>
        <w:gridCol w:w="897"/>
        <w:gridCol w:w="1595"/>
        <w:gridCol w:w="2509"/>
        <w:gridCol w:w="1713"/>
        <w:gridCol w:w="807"/>
        <w:gridCol w:w="1596"/>
      </w:tblGrid>
      <w:tr w:rsidR="00B545DF" w:rsidRPr="00B545DF" w14:paraId="5F5A098C"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562759EF" w14:textId="77777777" w:rsidR="00751302" w:rsidRPr="00B545DF" w:rsidRDefault="00751302">
            <w:pPr>
              <w:rPr>
                <w:b/>
                <w:bCs/>
                <w:sz w:val="20"/>
                <w:szCs w:val="20"/>
                <w:lang w:val="en-US"/>
              </w:rPr>
            </w:pPr>
            <w:r w:rsidRPr="00B545DF">
              <w:rPr>
                <w:b/>
                <w:bCs/>
                <w:sz w:val="20"/>
                <w:szCs w:val="20"/>
                <w:lang w:val="en-US"/>
              </w:rPr>
              <w:t xml:space="preserve">Site ref. </w:t>
            </w:r>
          </w:p>
          <w:p w14:paraId="3EB204C2" w14:textId="77777777" w:rsidR="00751302" w:rsidRPr="00B545DF" w:rsidRDefault="00751302">
            <w:pPr>
              <w:rPr>
                <w:b/>
                <w:bCs/>
                <w:sz w:val="20"/>
                <w:szCs w:val="20"/>
                <w:lang w:val="en-US"/>
              </w:rPr>
            </w:pPr>
            <w:r w:rsidRPr="00B545DF">
              <w:rPr>
                <w:b/>
                <w:bCs/>
                <w:sz w:val="20"/>
                <w:szCs w:val="20"/>
                <w:lang w:val="en-US"/>
              </w:rPr>
              <w:t>in SADPD</w:t>
            </w:r>
          </w:p>
        </w:tc>
        <w:tc>
          <w:tcPr>
            <w:tcW w:w="0" w:type="auto"/>
            <w:tcBorders>
              <w:top w:val="single" w:sz="4" w:space="0" w:color="auto"/>
              <w:left w:val="single" w:sz="4" w:space="0" w:color="auto"/>
              <w:bottom w:val="single" w:sz="4" w:space="0" w:color="auto"/>
              <w:right w:val="single" w:sz="4" w:space="0" w:color="auto"/>
            </w:tcBorders>
            <w:hideMark/>
          </w:tcPr>
          <w:p w14:paraId="4E6D65A3" w14:textId="77777777" w:rsidR="00751302" w:rsidRPr="00B545DF" w:rsidRDefault="00751302">
            <w:pPr>
              <w:rPr>
                <w:b/>
                <w:bCs/>
                <w:sz w:val="20"/>
                <w:szCs w:val="20"/>
                <w:lang w:val="en-US"/>
              </w:rPr>
            </w:pPr>
            <w:r w:rsidRPr="00B545DF">
              <w:rPr>
                <w:b/>
                <w:bCs/>
                <w:sz w:val="20"/>
                <w:szCs w:val="20"/>
                <w:lang w:val="en-US"/>
              </w:rPr>
              <w:t xml:space="preserve">Site ref. in settlement </w:t>
            </w:r>
          </w:p>
          <w:p w14:paraId="55E0EBEA" w14:textId="77777777" w:rsidR="00751302" w:rsidRPr="00B545DF" w:rsidRDefault="00751302">
            <w:pPr>
              <w:rPr>
                <w:b/>
                <w:bCs/>
                <w:sz w:val="20"/>
                <w:szCs w:val="20"/>
                <w:lang w:val="en-US"/>
              </w:rPr>
            </w:pPr>
            <w:r w:rsidRPr="00B545DF">
              <w:rPr>
                <w:b/>
                <w:bCs/>
                <w:sz w:val="20"/>
                <w:szCs w:val="20"/>
                <w:lang w:val="en-US"/>
              </w:rPr>
              <w:t>report</w:t>
            </w:r>
          </w:p>
        </w:tc>
        <w:tc>
          <w:tcPr>
            <w:tcW w:w="0" w:type="auto"/>
            <w:tcBorders>
              <w:top w:val="single" w:sz="4" w:space="0" w:color="auto"/>
              <w:left w:val="single" w:sz="4" w:space="0" w:color="auto"/>
              <w:bottom w:val="single" w:sz="4" w:space="0" w:color="auto"/>
              <w:right w:val="single" w:sz="4" w:space="0" w:color="auto"/>
            </w:tcBorders>
            <w:hideMark/>
          </w:tcPr>
          <w:p w14:paraId="30C757B6" w14:textId="77777777" w:rsidR="00751302" w:rsidRPr="00B545DF" w:rsidRDefault="00751302">
            <w:pPr>
              <w:rPr>
                <w:b/>
                <w:bCs/>
                <w:sz w:val="20"/>
                <w:szCs w:val="20"/>
                <w:lang w:val="en-US"/>
              </w:rPr>
            </w:pPr>
            <w:r w:rsidRPr="00B545DF">
              <w:rPr>
                <w:b/>
                <w:bCs/>
                <w:sz w:val="20"/>
                <w:szCs w:val="20"/>
                <w:lang w:val="en-US"/>
              </w:rPr>
              <w:t xml:space="preserve">Site name         </w:t>
            </w:r>
          </w:p>
        </w:tc>
        <w:tc>
          <w:tcPr>
            <w:tcW w:w="0" w:type="auto"/>
            <w:tcBorders>
              <w:top w:val="single" w:sz="4" w:space="0" w:color="auto"/>
              <w:left w:val="single" w:sz="4" w:space="0" w:color="auto"/>
              <w:bottom w:val="single" w:sz="4" w:space="0" w:color="auto"/>
              <w:right w:val="single" w:sz="4" w:space="0" w:color="auto"/>
            </w:tcBorders>
            <w:hideMark/>
          </w:tcPr>
          <w:p w14:paraId="6A7CA394" w14:textId="77777777" w:rsidR="00751302" w:rsidRPr="00B545DF" w:rsidRDefault="00751302">
            <w:pPr>
              <w:rPr>
                <w:b/>
                <w:bCs/>
                <w:sz w:val="20"/>
                <w:szCs w:val="20"/>
                <w:lang w:val="en-US"/>
              </w:rPr>
            </w:pPr>
            <w:r w:rsidRPr="00B545DF">
              <w:rPr>
                <w:b/>
                <w:bCs/>
                <w:sz w:val="20"/>
                <w:szCs w:val="20"/>
                <w:lang w:val="en-US"/>
              </w:rPr>
              <w:t>Site contribution</w:t>
            </w:r>
          </w:p>
          <w:p w14:paraId="4A9C4306" w14:textId="77777777" w:rsidR="00751302" w:rsidRPr="00B545DF" w:rsidRDefault="00751302">
            <w:pPr>
              <w:rPr>
                <w:b/>
                <w:bCs/>
                <w:sz w:val="20"/>
                <w:szCs w:val="20"/>
                <w:lang w:val="en-US"/>
              </w:rPr>
            </w:pPr>
            <w:r w:rsidRPr="00B545DF">
              <w:rPr>
                <w:b/>
                <w:bCs/>
                <w:sz w:val="20"/>
                <w:szCs w:val="20"/>
                <w:lang w:val="en-US"/>
              </w:rPr>
              <w:t xml:space="preserve">to Green Belt purposes </w:t>
            </w:r>
          </w:p>
        </w:tc>
        <w:tc>
          <w:tcPr>
            <w:tcW w:w="0" w:type="auto"/>
            <w:tcBorders>
              <w:top w:val="single" w:sz="4" w:space="0" w:color="auto"/>
              <w:left w:val="single" w:sz="4" w:space="0" w:color="auto"/>
              <w:bottom w:val="single" w:sz="4" w:space="0" w:color="auto"/>
              <w:right w:val="single" w:sz="4" w:space="0" w:color="auto"/>
            </w:tcBorders>
            <w:hideMark/>
          </w:tcPr>
          <w:p w14:paraId="67C42A59" w14:textId="77777777" w:rsidR="00751302" w:rsidRPr="00B545DF" w:rsidRDefault="00751302">
            <w:pPr>
              <w:rPr>
                <w:b/>
                <w:bCs/>
                <w:sz w:val="20"/>
                <w:szCs w:val="20"/>
                <w:lang w:val="en-US"/>
              </w:rPr>
            </w:pPr>
            <w:r w:rsidRPr="00B545DF">
              <w:rPr>
                <w:b/>
                <w:bCs/>
                <w:sz w:val="20"/>
                <w:szCs w:val="20"/>
                <w:lang w:val="en-US"/>
              </w:rPr>
              <w:t>Site</w:t>
            </w:r>
          </w:p>
          <w:p w14:paraId="6B998B1F" w14:textId="77777777" w:rsidR="00751302" w:rsidRPr="00B545DF" w:rsidRDefault="00751302">
            <w:pPr>
              <w:rPr>
                <w:b/>
                <w:bCs/>
                <w:sz w:val="20"/>
                <w:szCs w:val="20"/>
                <w:lang w:val="en-US"/>
              </w:rPr>
            </w:pPr>
            <w:r w:rsidRPr="00B545DF">
              <w:rPr>
                <w:b/>
                <w:bCs/>
                <w:sz w:val="20"/>
                <w:szCs w:val="20"/>
                <w:lang w:val="en-US"/>
              </w:rPr>
              <w:t>within</w:t>
            </w:r>
          </w:p>
          <w:p w14:paraId="7C7B0896" w14:textId="77777777" w:rsidR="00751302" w:rsidRPr="00B545DF" w:rsidRDefault="00751302">
            <w:pPr>
              <w:rPr>
                <w:b/>
                <w:bCs/>
                <w:sz w:val="20"/>
                <w:szCs w:val="20"/>
                <w:lang w:val="en-US"/>
              </w:rPr>
            </w:pPr>
            <w:r w:rsidRPr="00B545DF">
              <w:rPr>
                <w:b/>
                <w:bCs/>
                <w:sz w:val="20"/>
                <w:szCs w:val="20"/>
                <w:lang w:val="en-US"/>
              </w:rPr>
              <w:t>GBAU</w:t>
            </w:r>
          </w:p>
          <w:p w14:paraId="17056B17" w14:textId="77777777" w:rsidR="00751302" w:rsidRPr="00B545DF" w:rsidRDefault="00751302">
            <w:pPr>
              <w:rPr>
                <w:b/>
                <w:bCs/>
                <w:sz w:val="20"/>
                <w:szCs w:val="20"/>
                <w:lang w:val="en-US"/>
              </w:rPr>
            </w:pPr>
            <w:r w:rsidRPr="00B545DF">
              <w:rPr>
                <w:b/>
                <w:bCs/>
                <w:sz w:val="20"/>
                <w:szCs w:val="20"/>
                <w:lang w:val="en-US"/>
              </w:rPr>
              <w:t>parcels</w:t>
            </w:r>
          </w:p>
        </w:tc>
        <w:tc>
          <w:tcPr>
            <w:tcW w:w="0" w:type="auto"/>
            <w:tcBorders>
              <w:top w:val="single" w:sz="4" w:space="0" w:color="auto"/>
              <w:left w:val="single" w:sz="4" w:space="0" w:color="auto"/>
              <w:bottom w:val="single" w:sz="4" w:space="0" w:color="auto"/>
              <w:right w:val="single" w:sz="4" w:space="0" w:color="auto"/>
            </w:tcBorders>
            <w:hideMark/>
          </w:tcPr>
          <w:p w14:paraId="45EA09ED" w14:textId="77777777" w:rsidR="00751302" w:rsidRPr="00B545DF" w:rsidRDefault="00751302">
            <w:pPr>
              <w:rPr>
                <w:b/>
                <w:bCs/>
                <w:sz w:val="20"/>
                <w:szCs w:val="20"/>
                <w:lang w:val="en-US"/>
              </w:rPr>
            </w:pPr>
            <w:r w:rsidRPr="00B545DF">
              <w:rPr>
                <w:b/>
                <w:bCs/>
                <w:sz w:val="20"/>
                <w:szCs w:val="20"/>
                <w:lang w:val="en-US"/>
              </w:rPr>
              <w:t xml:space="preserve">GBAU parcel </w:t>
            </w:r>
          </w:p>
          <w:p w14:paraId="3E8BA842" w14:textId="77777777" w:rsidR="00751302" w:rsidRPr="00B545DF" w:rsidRDefault="00751302">
            <w:pPr>
              <w:rPr>
                <w:b/>
                <w:bCs/>
                <w:sz w:val="20"/>
                <w:szCs w:val="20"/>
                <w:lang w:val="en-US"/>
              </w:rPr>
            </w:pPr>
            <w:r w:rsidRPr="00B545DF">
              <w:rPr>
                <w:b/>
                <w:bCs/>
                <w:sz w:val="20"/>
                <w:szCs w:val="20"/>
                <w:lang w:val="en-US"/>
              </w:rPr>
              <w:t>contribution to</w:t>
            </w:r>
          </w:p>
          <w:p w14:paraId="0EC2B9AE" w14:textId="77777777" w:rsidR="00751302" w:rsidRPr="00B545DF" w:rsidRDefault="00751302">
            <w:pPr>
              <w:rPr>
                <w:b/>
                <w:bCs/>
                <w:sz w:val="20"/>
                <w:szCs w:val="20"/>
                <w:lang w:val="en-US"/>
              </w:rPr>
            </w:pPr>
            <w:r w:rsidRPr="00B545DF">
              <w:rPr>
                <w:b/>
                <w:bCs/>
                <w:sz w:val="20"/>
                <w:szCs w:val="20"/>
                <w:lang w:val="en-US"/>
              </w:rPr>
              <w:t xml:space="preserve">Green Belt purposes </w:t>
            </w:r>
          </w:p>
        </w:tc>
      </w:tr>
      <w:tr w:rsidR="00B545DF" w:rsidRPr="00B545DF" w14:paraId="3D509EB6"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1C2D28B0" w14:textId="77777777" w:rsidR="00751302" w:rsidRPr="00B545DF" w:rsidRDefault="00751302">
            <w:pPr>
              <w:rPr>
                <w:b/>
                <w:bCs/>
                <w:sz w:val="20"/>
                <w:szCs w:val="20"/>
                <w:lang w:val="en-US"/>
              </w:rPr>
            </w:pPr>
            <w:r w:rsidRPr="00B545DF">
              <w:rPr>
                <w:b/>
                <w:bCs/>
                <w:sz w:val="20"/>
                <w:szCs w:val="20"/>
                <w:lang w:val="en-US"/>
              </w:rPr>
              <w:t>ALD 1</w:t>
            </w:r>
          </w:p>
        </w:tc>
        <w:tc>
          <w:tcPr>
            <w:tcW w:w="0" w:type="auto"/>
            <w:tcBorders>
              <w:top w:val="single" w:sz="4" w:space="0" w:color="auto"/>
              <w:left w:val="single" w:sz="4" w:space="0" w:color="auto"/>
              <w:bottom w:val="single" w:sz="4" w:space="0" w:color="auto"/>
              <w:right w:val="single" w:sz="4" w:space="0" w:color="auto"/>
            </w:tcBorders>
            <w:hideMark/>
          </w:tcPr>
          <w:p w14:paraId="0B7E9FD6" w14:textId="77777777" w:rsidR="00751302" w:rsidRPr="00B545DF" w:rsidRDefault="00751302">
            <w:pPr>
              <w:rPr>
                <w:sz w:val="20"/>
                <w:szCs w:val="20"/>
                <w:lang w:val="en-US"/>
              </w:rPr>
            </w:pPr>
            <w:r w:rsidRPr="00B545DF">
              <w:rPr>
                <w:sz w:val="20"/>
                <w:szCs w:val="20"/>
                <w:lang w:val="en-US"/>
              </w:rPr>
              <w:t>CFS 301</w:t>
            </w:r>
          </w:p>
        </w:tc>
        <w:tc>
          <w:tcPr>
            <w:tcW w:w="0" w:type="auto"/>
            <w:tcBorders>
              <w:top w:val="single" w:sz="4" w:space="0" w:color="auto"/>
              <w:left w:val="single" w:sz="4" w:space="0" w:color="auto"/>
              <w:bottom w:val="single" w:sz="4" w:space="0" w:color="auto"/>
              <w:right w:val="single" w:sz="4" w:space="0" w:color="auto"/>
            </w:tcBorders>
            <w:hideMark/>
          </w:tcPr>
          <w:p w14:paraId="13C69B8D" w14:textId="77777777" w:rsidR="00751302" w:rsidRPr="00B545DF" w:rsidRDefault="00751302">
            <w:pPr>
              <w:rPr>
                <w:sz w:val="20"/>
                <w:szCs w:val="20"/>
                <w:lang w:val="en-US"/>
              </w:rPr>
            </w:pPr>
            <w:r w:rsidRPr="00B545DF">
              <w:rPr>
                <w:sz w:val="20"/>
                <w:szCs w:val="20"/>
                <w:lang w:val="en-US"/>
              </w:rPr>
              <w:t>Land adjacent to Jenny Heyes, Alderley Edge</w:t>
            </w:r>
          </w:p>
        </w:tc>
        <w:tc>
          <w:tcPr>
            <w:tcW w:w="0" w:type="auto"/>
            <w:tcBorders>
              <w:top w:val="single" w:sz="4" w:space="0" w:color="auto"/>
              <w:left w:val="single" w:sz="4" w:space="0" w:color="auto"/>
              <w:bottom w:val="single" w:sz="4" w:space="0" w:color="auto"/>
              <w:right w:val="single" w:sz="4" w:space="0" w:color="auto"/>
            </w:tcBorders>
            <w:hideMark/>
          </w:tcPr>
          <w:p w14:paraId="454A3CA6"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4C0590A2" w14:textId="77777777" w:rsidR="00751302" w:rsidRPr="00B545DF" w:rsidRDefault="00751302">
            <w:pPr>
              <w:rPr>
                <w:sz w:val="20"/>
                <w:szCs w:val="20"/>
                <w:lang w:val="en-US"/>
              </w:rPr>
            </w:pPr>
            <w:r w:rsidRPr="00B545DF">
              <w:rPr>
                <w:sz w:val="20"/>
                <w:szCs w:val="20"/>
                <w:lang w:val="en-US"/>
              </w:rPr>
              <w:t>AE 06</w:t>
            </w:r>
          </w:p>
        </w:tc>
        <w:tc>
          <w:tcPr>
            <w:tcW w:w="0" w:type="auto"/>
            <w:tcBorders>
              <w:top w:val="single" w:sz="4" w:space="0" w:color="auto"/>
              <w:left w:val="single" w:sz="4" w:space="0" w:color="auto"/>
              <w:bottom w:val="single" w:sz="4" w:space="0" w:color="auto"/>
              <w:right w:val="single" w:sz="4" w:space="0" w:color="auto"/>
            </w:tcBorders>
            <w:hideMark/>
          </w:tcPr>
          <w:p w14:paraId="0C8A7903" w14:textId="77777777" w:rsidR="00751302" w:rsidRPr="00B545DF" w:rsidRDefault="00751302">
            <w:pPr>
              <w:rPr>
                <w:sz w:val="20"/>
                <w:szCs w:val="20"/>
                <w:lang w:val="en-US"/>
              </w:rPr>
            </w:pPr>
            <w:r w:rsidRPr="00B545DF">
              <w:rPr>
                <w:sz w:val="20"/>
                <w:szCs w:val="20"/>
                <w:lang w:val="en-US"/>
              </w:rPr>
              <w:t>Major</w:t>
            </w:r>
          </w:p>
          <w:p w14:paraId="3751199E" w14:textId="77777777" w:rsidR="00751302" w:rsidRPr="00B545DF" w:rsidRDefault="00751302">
            <w:pPr>
              <w:rPr>
                <w:sz w:val="20"/>
                <w:szCs w:val="20"/>
                <w:lang w:val="en-US"/>
              </w:rPr>
            </w:pPr>
            <w:r w:rsidRPr="00B545DF">
              <w:rPr>
                <w:sz w:val="20"/>
                <w:szCs w:val="20"/>
                <w:lang w:val="en-US"/>
              </w:rPr>
              <w:t>contribution</w:t>
            </w:r>
          </w:p>
        </w:tc>
      </w:tr>
      <w:tr w:rsidR="00B545DF" w:rsidRPr="00B545DF" w14:paraId="5C59750E"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58E57D90" w14:textId="77777777" w:rsidR="00751302" w:rsidRPr="00B545DF" w:rsidRDefault="00751302">
            <w:pPr>
              <w:rPr>
                <w:b/>
                <w:bCs/>
                <w:sz w:val="20"/>
                <w:szCs w:val="20"/>
                <w:lang w:val="en-US"/>
              </w:rPr>
            </w:pPr>
            <w:r w:rsidRPr="00B545DF">
              <w:rPr>
                <w:b/>
                <w:bCs/>
                <w:sz w:val="20"/>
                <w:szCs w:val="20"/>
                <w:lang w:val="en-US"/>
              </w:rPr>
              <w:t>ALD 4</w:t>
            </w:r>
          </w:p>
        </w:tc>
        <w:tc>
          <w:tcPr>
            <w:tcW w:w="0" w:type="auto"/>
            <w:tcBorders>
              <w:top w:val="single" w:sz="4" w:space="0" w:color="auto"/>
              <w:left w:val="single" w:sz="4" w:space="0" w:color="auto"/>
              <w:bottom w:val="single" w:sz="4" w:space="0" w:color="auto"/>
              <w:right w:val="single" w:sz="4" w:space="0" w:color="auto"/>
            </w:tcBorders>
            <w:hideMark/>
          </w:tcPr>
          <w:p w14:paraId="770EE828" w14:textId="77777777" w:rsidR="00751302" w:rsidRPr="00B545DF" w:rsidRDefault="00751302">
            <w:pPr>
              <w:rPr>
                <w:sz w:val="20"/>
                <w:szCs w:val="20"/>
                <w:lang w:val="en-US"/>
              </w:rPr>
            </w:pPr>
            <w:r w:rsidRPr="00B545DF">
              <w:rPr>
                <w:sz w:val="20"/>
                <w:szCs w:val="20"/>
                <w:lang w:val="en-US"/>
              </w:rPr>
              <w:t>CFS 130b</w:t>
            </w:r>
          </w:p>
        </w:tc>
        <w:tc>
          <w:tcPr>
            <w:tcW w:w="0" w:type="auto"/>
            <w:tcBorders>
              <w:top w:val="single" w:sz="4" w:space="0" w:color="auto"/>
              <w:left w:val="single" w:sz="4" w:space="0" w:color="auto"/>
              <w:bottom w:val="single" w:sz="4" w:space="0" w:color="auto"/>
              <w:right w:val="single" w:sz="4" w:space="0" w:color="auto"/>
            </w:tcBorders>
            <w:hideMark/>
          </w:tcPr>
          <w:p w14:paraId="11ED477C" w14:textId="77777777" w:rsidR="00751302" w:rsidRPr="00B545DF" w:rsidRDefault="00751302">
            <w:pPr>
              <w:rPr>
                <w:sz w:val="20"/>
                <w:szCs w:val="20"/>
                <w:lang w:val="en-US"/>
              </w:rPr>
            </w:pPr>
            <w:r w:rsidRPr="00B545DF">
              <w:rPr>
                <w:sz w:val="20"/>
                <w:szCs w:val="20"/>
                <w:lang w:val="en-US"/>
              </w:rPr>
              <w:t>Land north of Beech Road, Alderley Edge</w:t>
            </w:r>
          </w:p>
        </w:tc>
        <w:tc>
          <w:tcPr>
            <w:tcW w:w="0" w:type="auto"/>
            <w:tcBorders>
              <w:top w:val="single" w:sz="4" w:space="0" w:color="auto"/>
              <w:left w:val="single" w:sz="4" w:space="0" w:color="auto"/>
              <w:bottom w:val="single" w:sz="4" w:space="0" w:color="auto"/>
              <w:right w:val="single" w:sz="4" w:space="0" w:color="auto"/>
            </w:tcBorders>
            <w:hideMark/>
          </w:tcPr>
          <w:p w14:paraId="56DC2AC0" w14:textId="77777777" w:rsidR="00751302" w:rsidRPr="00B545DF" w:rsidRDefault="00751302">
            <w:pPr>
              <w:rPr>
                <w:sz w:val="20"/>
                <w:szCs w:val="20"/>
                <w:lang w:val="en-US"/>
              </w:rPr>
            </w:pPr>
            <w:r w:rsidRPr="00B545DF">
              <w:rPr>
                <w:sz w:val="20"/>
                <w:szCs w:val="20"/>
                <w:lang w:val="en-US"/>
              </w:rPr>
              <w:t>Significant</w:t>
            </w:r>
          </w:p>
          <w:p w14:paraId="5760E542"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3B480931" w14:textId="77777777" w:rsidR="00751302" w:rsidRPr="00B545DF" w:rsidRDefault="00751302">
            <w:pPr>
              <w:rPr>
                <w:sz w:val="20"/>
                <w:szCs w:val="20"/>
                <w:lang w:val="en-US"/>
              </w:rPr>
            </w:pPr>
            <w:r w:rsidRPr="00B545DF">
              <w:rPr>
                <w:sz w:val="20"/>
                <w:szCs w:val="20"/>
                <w:lang w:val="en-US"/>
              </w:rPr>
              <w:t>AE 04</w:t>
            </w:r>
          </w:p>
        </w:tc>
        <w:tc>
          <w:tcPr>
            <w:tcW w:w="0" w:type="auto"/>
            <w:tcBorders>
              <w:top w:val="single" w:sz="4" w:space="0" w:color="auto"/>
              <w:left w:val="single" w:sz="4" w:space="0" w:color="auto"/>
              <w:bottom w:val="single" w:sz="4" w:space="0" w:color="auto"/>
              <w:right w:val="single" w:sz="4" w:space="0" w:color="auto"/>
            </w:tcBorders>
            <w:hideMark/>
          </w:tcPr>
          <w:p w14:paraId="55956C13" w14:textId="77777777" w:rsidR="00751302" w:rsidRPr="00B545DF" w:rsidRDefault="00751302">
            <w:pPr>
              <w:rPr>
                <w:sz w:val="20"/>
                <w:szCs w:val="20"/>
                <w:lang w:val="en-US"/>
              </w:rPr>
            </w:pPr>
            <w:r w:rsidRPr="00B545DF">
              <w:rPr>
                <w:sz w:val="20"/>
                <w:szCs w:val="20"/>
                <w:lang w:val="en-US"/>
              </w:rPr>
              <w:t>Major</w:t>
            </w:r>
          </w:p>
          <w:p w14:paraId="605FF57C" w14:textId="77777777" w:rsidR="00751302" w:rsidRPr="00B545DF" w:rsidRDefault="00751302">
            <w:pPr>
              <w:rPr>
                <w:sz w:val="20"/>
                <w:szCs w:val="20"/>
                <w:lang w:val="en-US"/>
              </w:rPr>
            </w:pPr>
            <w:r w:rsidRPr="00B545DF">
              <w:rPr>
                <w:sz w:val="20"/>
                <w:szCs w:val="20"/>
                <w:lang w:val="en-US"/>
              </w:rPr>
              <w:t>contribution</w:t>
            </w:r>
          </w:p>
        </w:tc>
      </w:tr>
      <w:tr w:rsidR="00B545DF" w:rsidRPr="00B545DF" w14:paraId="56BC202A"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6EEC8036" w14:textId="77777777" w:rsidR="00751302" w:rsidRPr="00B545DF" w:rsidRDefault="00751302">
            <w:pPr>
              <w:rPr>
                <w:b/>
                <w:bCs/>
                <w:sz w:val="20"/>
                <w:szCs w:val="20"/>
                <w:lang w:val="en-US"/>
              </w:rPr>
            </w:pPr>
            <w:r w:rsidRPr="00B545DF">
              <w:rPr>
                <w:b/>
                <w:bCs/>
                <w:sz w:val="20"/>
                <w:szCs w:val="20"/>
                <w:lang w:val="en-US"/>
              </w:rPr>
              <w:t>PRE 3</w:t>
            </w:r>
          </w:p>
        </w:tc>
        <w:tc>
          <w:tcPr>
            <w:tcW w:w="0" w:type="auto"/>
            <w:tcBorders>
              <w:top w:val="single" w:sz="4" w:space="0" w:color="auto"/>
              <w:left w:val="single" w:sz="4" w:space="0" w:color="auto"/>
              <w:bottom w:val="single" w:sz="4" w:space="0" w:color="auto"/>
              <w:right w:val="single" w:sz="4" w:space="0" w:color="auto"/>
            </w:tcBorders>
            <w:hideMark/>
          </w:tcPr>
          <w:p w14:paraId="01FF8790" w14:textId="77777777" w:rsidR="00751302" w:rsidRPr="00B545DF" w:rsidRDefault="00751302">
            <w:pPr>
              <w:rPr>
                <w:sz w:val="20"/>
                <w:szCs w:val="20"/>
                <w:lang w:val="en-US"/>
              </w:rPr>
            </w:pPr>
            <w:r w:rsidRPr="00B545DF">
              <w:rPr>
                <w:sz w:val="20"/>
                <w:szCs w:val="20"/>
                <w:lang w:val="en-US"/>
              </w:rPr>
              <w:t>FDR 2001</w:t>
            </w:r>
          </w:p>
        </w:tc>
        <w:tc>
          <w:tcPr>
            <w:tcW w:w="0" w:type="auto"/>
            <w:tcBorders>
              <w:top w:val="single" w:sz="4" w:space="0" w:color="auto"/>
              <w:left w:val="single" w:sz="4" w:space="0" w:color="auto"/>
              <w:bottom w:val="single" w:sz="4" w:space="0" w:color="auto"/>
              <w:right w:val="single" w:sz="4" w:space="0" w:color="auto"/>
            </w:tcBorders>
            <w:hideMark/>
          </w:tcPr>
          <w:p w14:paraId="4300612D" w14:textId="77777777" w:rsidR="00751302" w:rsidRPr="00B545DF" w:rsidRDefault="00751302">
            <w:pPr>
              <w:rPr>
                <w:sz w:val="20"/>
                <w:szCs w:val="20"/>
                <w:lang w:val="en-US"/>
              </w:rPr>
            </w:pPr>
            <w:r w:rsidRPr="00B545DF">
              <w:rPr>
                <w:sz w:val="20"/>
                <w:szCs w:val="20"/>
                <w:lang w:val="en-US"/>
              </w:rPr>
              <w:t>Land off Heybridge Lane,</w:t>
            </w:r>
          </w:p>
          <w:p w14:paraId="009CC83B" w14:textId="77777777" w:rsidR="00751302" w:rsidRPr="00B545DF" w:rsidRDefault="00751302">
            <w:pPr>
              <w:rPr>
                <w:sz w:val="20"/>
                <w:szCs w:val="20"/>
                <w:lang w:val="en-US"/>
              </w:rPr>
            </w:pPr>
            <w:r w:rsidRPr="00B545DF">
              <w:rPr>
                <w:sz w:val="20"/>
                <w:szCs w:val="20"/>
                <w:lang w:val="en-US"/>
              </w:rPr>
              <w:t>Prestbury (northern site)</w:t>
            </w:r>
          </w:p>
        </w:tc>
        <w:tc>
          <w:tcPr>
            <w:tcW w:w="0" w:type="auto"/>
            <w:tcBorders>
              <w:top w:val="single" w:sz="4" w:space="0" w:color="auto"/>
              <w:left w:val="single" w:sz="4" w:space="0" w:color="auto"/>
              <w:bottom w:val="single" w:sz="4" w:space="0" w:color="auto"/>
              <w:right w:val="single" w:sz="4" w:space="0" w:color="auto"/>
            </w:tcBorders>
            <w:hideMark/>
          </w:tcPr>
          <w:p w14:paraId="19BA317D"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170948C7" w14:textId="77777777" w:rsidR="00751302" w:rsidRPr="00B545DF" w:rsidRDefault="00751302">
            <w:pPr>
              <w:rPr>
                <w:sz w:val="20"/>
                <w:szCs w:val="20"/>
                <w:lang w:val="en-US"/>
              </w:rPr>
            </w:pPr>
            <w:r w:rsidRPr="00B545DF">
              <w:rPr>
                <w:sz w:val="20"/>
                <w:szCs w:val="20"/>
                <w:lang w:val="en-US"/>
              </w:rPr>
              <w:t>PR 09</w:t>
            </w:r>
          </w:p>
        </w:tc>
        <w:tc>
          <w:tcPr>
            <w:tcW w:w="0" w:type="auto"/>
            <w:tcBorders>
              <w:top w:val="single" w:sz="4" w:space="0" w:color="auto"/>
              <w:left w:val="single" w:sz="4" w:space="0" w:color="auto"/>
              <w:bottom w:val="single" w:sz="4" w:space="0" w:color="auto"/>
              <w:right w:val="single" w:sz="4" w:space="0" w:color="auto"/>
            </w:tcBorders>
            <w:hideMark/>
          </w:tcPr>
          <w:p w14:paraId="5A39BA65" w14:textId="77777777" w:rsidR="00751302" w:rsidRPr="00B545DF" w:rsidRDefault="00751302">
            <w:pPr>
              <w:rPr>
                <w:sz w:val="20"/>
                <w:szCs w:val="20"/>
                <w:lang w:val="en-US"/>
              </w:rPr>
            </w:pPr>
            <w:r w:rsidRPr="00B545DF">
              <w:rPr>
                <w:sz w:val="20"/>
                <w:szCs w:val="20"/>
                <w:lang w:val="en-US"/>
              </w:rPr>
              <w:t>Significant</w:t>
            </w:r>
          </w:p>
          <w:p w14:paraId="73B08A72" w14:textId="77777777" w:rsidR="00751302" w:rsidRPr="00B545DF" w:rsidRDefault="00751302">
            <w:pPr>
              <w:rPr>
                <w:sz w:val="20"/>
                <w:szCs w:val="20"/>
                <w:lang w:val="en-US"/>
              </w:rPr>
            </w:pPr>
            <w:r w:rsidRPr="00B545DF">
              <w:rPr>
                <w:sz w:val="20"/>
                <w:szCs w:val="20"/>
                <w:lang w:val="en-US"/>
              </w:rPr>
              <w:t>contribution</w:t>
            </w:r>
          </w:p>
        </w:tc>
      </w:tr>
    </w:tbl>
    <w:p w14:paraId="0A2AC2B4" w14:textId="2B6302BA" w:rsidR="00751302" w:rsidRPr="00B545DF" w:rsidRDefault="00941C97" w:rsidP="00751302">
      <w:pPr>
        <w:rPr>
          <w:b/>
          <w:bCs/>
          <w:sz w:val="20"/>
          <w:szCs w:val="20"/>
          <w:lang w:val="en-US"/>
        </w:rPr>
      </w:pPr>
      <w:r w:rsidRPr="00B545DF">
        <w:rPr>
          <w:b/>
          <w:bCs/>
          <w:sz w:val="20"/>
          <w:szCs w:val="20"/>
          <w:lang w:val="en-US"/>
        </w:rPr>
        <w:t>Table 2</w:t>
      </w:r>
    </w:p>
    <w:p w14:paraId="257C25E5" w14:textId="77777777" w:rsidR="00751302" w:rsidRPr="00B545DF" w:rsidRDefault="00751302" w:rsidP="00751302">
      <w:pPr>
        <w:spacing w:after="120" w:line="240" w:lineRule="auto"/>
        <w:rPr>
          <w:b/>
          <w:bCs/>
          <w:sz w:val="20"/>
          <w:szCs w:val="20"/>
          <w:lang w:val="en-US"/>
        </w:rPr>
      </w:pPr>
      <w:r w:rsidRPr="00B545DF">
        <w:rPr>
          <w:b/>
          <w:bCs/>
          <w:sz w:val="20"/>
          <w:szCs w:val="20"/>
          <w:lang w:val="en-US"/>
        </w:rPr>
        <w:t>Green Belt Assessment Summary for Green Belt sites considered in the Prestbury Settlement Report</w:t>
      </w:r>
    </w:p>
    <w:tbl>
      <w:tblPr>
        <w:tblStyle w:val="TableGrid"/>
        <w:tblW w:w="0" w:type="auto"/>
        <w:tblLook w:val="04A0" w:firstRow="1" w:lastRow="0" w:firstColumn="1" w:lastColumn="0" w:noHBand="0" w:noVBand="1"/>
      </w:tblPr>
      <w:tblGrid>
        <w:gridCol w:w="1084"/>
        <w:gridCol w:w="2565"/>
        <w:gridCol w:w="1906"/>
        <w:gridCol w:w="807"/>
        <w:gridCol w:w="2345"/>
      </w:tblGrid>
      <w:tr w:rsidR="00B545DF" w:rsidRPr="00B545DF" w14:paraId="6449482E"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26C68601" w14:textId="77777777" w:rsidR="00751302" w:rsidRPr="00B545DF" w:rsidRDefault="00751302">
            <w:pPr>
              <w:rPr>
                <w:b/>
                <w:bCs/>
                <w:sz w:val="20"/>
                <w:szCs w:val="20"/>
                <w:lang w:val="en-US"/>
              </w:rPr>
            </w:pPr>
            <w:r w:rsidRPr="00B545DF">
              <w:rPr>
                <w:b/>
                <w:bCs/>
                <w:sz w:val="20"/>
                <w:szCs w:val="20"/>
                <w:lang w:val="en-US"/>
              </w:rPr>
              <w:t>Site ref.</w:t>
            </w:r>
          </w:p>
        </w:tc>
        <w:tc>
          <w:tcPr>
            <w:tcW w:w="0" w:type="auto"/>
            <w:tcBorders>
              <w:top w:val="single" w:sz="4" w:space="0" w:color="auto"/>
              <w:left w:val="single" w:sz="4" w:space="0" w:color="auto"/>
              <w:bottom w:val="single" w:sz="4" w:space="0" w:color="auto"/>
              <w:right w:val="single" w:sz="4" w:space="0" w:color="auto"/>
            </w:tcBorders>
            <w:hideMark/>
          </w:tcPr>
          <w:p w14:paraId="290F969A" w14:textId="77777777" w:rsidR="00751302" w:rsidRPr="00B545DF" w:rsidRDefault="00751302">
            <w:pPr>
              <w:rPr>
                <w:b/>
                <w:bCs/>
                <w:sz w:val="20"/>
                <w:szCs w:val="20"/>
                <w:lang w:val="en-US"/>
              </w:rPr>
            </w:pPr>
            <w:r w:rsidRPr="00B545DF">
              <w:rPr>
                <w:b/>
                <w:bCs/>
                <w:sz w:val="20"/>
                <w:szCs w:val="20"/>
                <w:lang w:val="en-US"/>
              </w:rPr>
              <w:t>Site name</w:t>
            </w:r>
          </w:p>
        </w:tc>
        <w:tc>
          <w:tcPr>
            <w:tcW w:w="0" w:type="auto"/>
            <w:tcBorders>
              <w:top w:val="single" w:sz="4" w:space="0" w:color="auto"/>
              <w:left w:val="single" w:sz="4" w:space="0" w:color="auto"/>
              <w:bottom w:val="single" w:sz="4" w:space="0" w:color="auto"/>
              <w:right w:val="single" w:sz="4" w:space="0" w:color="auto"/>
            </w:tcBorders>
            <w:hideMark/>
          </w:tcPr>
          <w:p w14:paraId="56115B4D" w14:textId="77777777" w:rsidR="00751302" w:rsidRPr="00B545DF" w:rsidRDefault="00751302">
            <w:pPr>
              <w:rPr>
                <w:b/>
                <w:bCs/>
                <w:sz w:val="20"/>
                <w:szCs w:val="20"/>
                <w:lang w:val="en-US"/>
              </w:rPr>
            </w:pPr>
            <w:r w:rsidRPr="00B545DF">
              <w:rPr>
                <w:b/>
                <w:bCs/>
                <w:sz w:val="20"/>
                <w:szCs w:val="20"/>
                <w:lang w:val="en-US"/>
              </w:rPr>
              <w:t xml:space="preserve">Site contribution to </w:t>
            </w:r>
          </w:p>
          <w:p w14:paraId="72E86C24" w14:textId="77777777" w:rsidR="00751302" w:rsidRPr="00B545DF" w:rsidRDefault="00751302">
            <w:pPr>
              <w:rPr>
                <w:b/>
                <w:bCs/>
                <w:sz w:val="20"/>
                <w:szCs w:val="20"/>
                <w:lang w:val="en-US"/>
              </w:rPr>
            </w:pPr>
            <w:r w:rsidRPr="00B545DF">
              <w:rPr>
                <w:b/>
                <w:bCs/>
                <w:sz w:val="20"/>
                <w:szCs w:val="20"/>
                <w:lang w:val="en-US"/>
              </w:rPr>
              <w:t>Green Belt purposes</w:t>
            </w:r>
          </w:p>
        </w:tc>
        <w:tc>
          <w:tcPr>
            <w:tcW w:w="0" w:type="auto"/>
            <w:tcBorders>
              <w:top w:val="single" w:sz="4" w:space="0" w:color="auto"/>
              <w:left w:val="single" w:sz="4" w:space="0" w:color="auto"/>
              <w:bottom w:val="single" w:sz="4" w:space="0" w:color="auto"/>
              <w:right w:val="single" w:sz="4" w:space="0" w:color="auto"/>
            </w:tcBorders>
            <w:hideMark/>
          </w:tcPr>
          <w:p w14:paraId="598992BE" w14:textId="77777777" w:rsidR="00751302" w:rsidRPr="00B545DF" w:rsidRDefault="00751302">
            <w:pPr>
              <w:rPr>
                <w:b/>
                <w:bCs/>
                <w:sz w:val="20"/>
                <w:szCs w:val="20"/>
                <w:lang w:val="en-US"/>
              </w:rPr>
            </w:pPr>
            <w:r w:rsidRPr="00B545DF">
              <w:rPr>
                <w:b/>
                <w:bCs/>
                <w:sz w:val="20"/>
                <w:szCs w:val="20"/>
                <w:lang w:val="en-US"/>
              </w:rPr>
              <w:t>Site in</w:t>
            </w:r>
          </w:p>
          <w:p w14:paraId="0DCF71FF" w14:textId="77777777" w:rsidR="00751302" w:rsidRPr="00B545DF" w:rsidRDefault="00751302">
            <w:pPr>
              <w:rPr>
                <w:b/>
                <w:bCs/>
                <w:sz w:val="20"/>
                <w:szCs w:val="20"/>
                <w:lang w:val="en-US"/>
              </w:rPr>
            </w:pPr>
            <w:r w:rsidRPr="00B545DF">
              <w:rPr>
                <w:b/>
                <w:bCs/>
                <w:sz w:val="20"/>
                <w:szCs w:val="20"/>
                <w:lang w:val="en-US"/>
              </w:rPr>
              <w:t xml:space="preserve">GBAU </w:t>
            </w:r>
          </w:p>
          <w:p w14:paraId="6A54F77C" w14:textId="77777777" w:rsidR="00751302" w:rsidRPr="00B545DF" w:rsidRDefault="00751302">
            <w:pPr>
              <w:rPr>
                <w:b/>
                <w:bCs/>
                <w:sz w:val="20"/>
                <w:szCs w:val="20"/>
                <w:lang w:val="en-US"/>
              </w:rPr>
            </w:pPr>
            <w:r w:rsidRPr="00B545DF">
              <w:rPr>
                <w:b/>
                <w:bCs/>
                <w:sz w:val="20"/>
                <w:szCs w:val="20"/>
                <w:lang w:val="en-US"/>
              </w:rPr>
              <w:t>parcels</w:t>
            </w:r>
          </w:p>
        </w:tc>
        <w:tc>
          <w:tcPr>
            <w:tcW w:w="0" w:type="auto"/>
            <w:tcBorders>
              <w:top w:val="single" w:sz="4" w:space="0" w:color="auto"/>
              <w:left w:val="single" w:sz="4" w:space="0" w:color="auto"/>
              <w:bottom w:val="single" w:sz="4" w:space="0" w:color="auto"/>
              <w:right w:val="single" w:sz="4" w:space="0" w:color="auto"/>
            </w:tcBorders>
            <w:hideMark/>
          </w:tcPr>
          <w:p w14:paraId="58A7448F" w14:textId="77777777" w:rsidR="00751302" w:rsidRPr="00B545DF" w:rsidRDefault="00751302">
            <w:pPr>
              <w:rPr>
                <w:b/>
                <w:bCs/>
                <w:sz w:val="20"/>
                <w:szCs w:val="20"/>
                <w:lang w:val="en-US"/>
              </w:rPr>
            </w:pPr>
            <w:r w:rsidRPr="00B545DF">
              <w:rPr>
                <w:b/>
                <w:bCs/>
                <w:sz w:val="20"/>
                <w:szCs w:val="20"/>
                <w:lang w:val="en-US"/>
              </w:rPr>
              <w:t>GBAU parcel contribution</w:t>
            </w:r>
          </w:p>
          <w:p w14:paraId="23FE0D19" w14:textId="77777777" w:rsidR="00751302" w:rsidRPr="00B545DF" w:rsidRDefault="00751302">
            <w:pPr>
              <w:rPr>
                <w:b/>
                <w:bCs/>
                <w:sz w:val="20"/>
                <w:szCs w:val="20"/>
                <w:lang w:val="en-US"/>
              </w:rPr>
            </w:pPr>
            <w:r w:rsidRPr="00B545DF">
              <w:rPr>
                <w:b/>
                <w:bCs/>
                <w:sz w:val="20"/>
                <w:szCs w:val="20"/>
                <w:lang w:val="en-US"/>
              </w:rPr>
              <w:t xml:space="preserve"> to Green Belt purposes</w:t>
            </w:r>
          </w:p>
        </w:tc>
      </w:tr>
      <w:tr w:rsidR="00B545DF" w:rsidRPr="00B545DF" w14:paraId="052DE7F2"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6A62ED37" w14:textId="77777777" w:rsidR="00751302" w:rsidRPr="00B545DF" w:rsidRDefault="00751302">
            <w:pPr>
              <w:rPr>
                <w:b/>
                <w:bCs/>
                <w:sz w:val="20"/>
                <w:szCs w:val="20"/>
                <w:lang w:val="en-US"/>
              </w:rPr>
            </w:pPr>
            <w:r w:rsidRPr="00B545DF">
              <w:rPr>
                <w:b/>
                <w:bCs/>
                <w:sz w:val="20"/>
                <w:szCs w:val="20"/>
                <w:lang w:val="en-US"/>
              </w:rPr>
              <w:t>CFS 154</w:t>
            </w:r>
          </w:p>
        </w:tc>
        <w:tc>
          <w:tcPr>
            <w:tcW w:w="0" w:type="auto"/>
            <w:tcBorders>
              <w:top w:val="single" w:sz="4" w:space="0" w:color="auto"/>
              <w:left w:val="single" w:sz="4" w:space="0" w:color="auto"/>
              <w:bottom w:val="single" w:sz="4" w:space="0" w:color="auto"/>
              <w:right w:val="single" w:sz="4" w:space="0" w:color="auto"/>
            </w:tcBorders>
            <w:hideMark/>
          </w:tcPr>
          <w:p w14:paraId="70335562" w14:textId="77777777" w:rsidR="00751302" w:rsidRPr="00B545DF" w:rsidRDefault="00751302">
            <w:pPr>
              <w:rPr>
                <w:sz w:val="20"/>
                <w:szCs w:val="20"/>
                <w:lang w:val="en-US"/>
              </w:rPr>
            </w:pPr>
            <w:r w:rsidRPr="00B545DF">
              <w:rPr>
                <w:sz w:val="20"/>
                <w:szCs w:val="20"/>
                <w:lang w:val="en-US"/>
              </w:rPr>
              <w:t>Area A, Land at Bridge Green</w:t>
            </w:r>
          </w:p>
        </w:tc>
        <w:tc>
          <w:tcPr>
            <w:tcW w:w="0" w:type="auto"/>
            <w:tcBorders>
              <w:top w:val="single" w:sz="4" w:space="0" w:color="auto"/>
              <w:left w:val="single" w:sz="4" w:space="0" w:color="auto"/>
              <w:bottom w:val="single" w:sz="4" w:space="0" w:color="auto"/>
              <w:right w:val="single" w:sz="4" w:space="0" w:color="auto"/>
            </w:tcBorders>
            <w:hideMark/>
          </w:tcPr>
          <w:p w14:paraId="7C5F7AD9"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75F8C68C" w14:textId="77777777" w:rsidR="00751302" w:rsidRPr="00B545DF" w:rsidRDefault="00751302">
            <w:pPr>
              <w:rPr>
                <w:sz w:val="20"/>
                <w:szCs w:val="20"/>
                <w:lang w:val="en-US"/>
              </w:rPr>
            </w:pPr>
            <w:r w:rsidRPr="00B545DF">
              <w:rPr>
                <w:sz w:val="20"/>
                <w:szCs w:val="20"/>
                <w:lang w:val="en-US"/>
              </w:rPr>
              <w:t>PR 12</w:t>
            </w:r>
          </w:p>
        </w:tc>
        <w:tc>
          <w:tcPr>
            <w:tcW w:w="0" w:type="auto"/>
            <w:tcBorders>
              <w:top w:val="single" w:sz="4" w:space="0" w:color="auto"/>
              <w:left w:val="single" w:sz="4" w:space="0" w:color="auto"/>
              <w:bottom w:val="single" w:sz="4" w:space="0" w:color="auto"/>
              <w:right w:val="single" w:sz="4" w:space="0" w:color="auto"/>
            </w:tcBorders>
            <w:hideMark/>
          </w:tcPr>
          <w:p w14:paraId="63E5E277" w14:textId="77777777" w:rsidR="00751302" w:rsidRPr="00B545DF" w:rsidRDefault="00751302">
            <w:pPr>
              <w:rPr>
                <w:sz w:val="20"/>
                <w:szCs w:val="20"/>
                <w:lang w:val="en-US"/>
              </w:rPr>
            </w:pPr>
            <w:r w:rsidRPr="00B545DF">
              <w:rPr>
                <w:sz w:val="20"/>
                <w:szCs w:val="20"/>
                <w:lang w:val="en-US"/>
              </w:rPr>
              <w:t>Significant contribution</w:t>
            </w:r>
          </w:p>
        </w:tc>
      </w:tr>
      <w:tr w:rsidR="00B545DF" w:rsidRPr="00B545DF" w14:paraId="1C413D74"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4D27D3EE" w14:textId="77777777" w:rsidR="00751302" w:rsidRPr="00B545DF" w:rsidRDefault="00751302">
            <w:pPr>
              <w:rPr>
                <w:b/>
                <w:bCs/>
                <w:sz w:val="20"/>
                <w:szCs w:val="20"/>
                <w:lang w:val="en-US"/>
              </w:rPr>
            </w:pPr>
            <w:r w:rsidRPr="00B545DF">
              <w:rPr>
                <w:b/>
                <w:bCs/>
                <w:sz w:val="20"/>
                <w:szCs w:val="20"/>
                <w:lang w:val="en-US"/>
              </w:rPr>
              <w:t>CFS 197</w:t>
            </w:r>
          </w:p>
        </w:tc>
        <w:tc>
          <w:tcPr>
            <w:tcW w:w="0" w:type="auto"/>
            <w:tcBorders>
              <w:top w:val="single" w:sz="4" w:space="0" w:color="auto"/>
              <w:left w:val="single" w:sz="4" w:space="0" w:color="auto"/>
              <w:bottom w:val="single" w:sz="4" w:space="0" w:color="auto"/>
              <w:right w:val="single" w:sz="4" w:space="0" w:color="auto"/>
            </w:tcBorders>
            <w:hideMark/>
          </w:tcPr>
          <w:p w14:paraId="0BFA20F7" w14:textId="77777777" w:rsidR="00751302" w:rsidRPr="00B545DF" w:rsidRDefault="00751302">
            <w:pPr>
              <w:rPr>
                <w:sz w:val="20"/>
                <w:szCs w:val="20"/>
                <w:lang w:val="en-US"/>
              </w:rPr>
            </w:pPr>
            <w:r w:rsidRPr="00B545DF">
              <w:rPr>
                <w:sz w:val="20"/>
                <w:szCs w:val="20"/>
                <w:lang w:val="en-US"/>
              </w:rPr>
              <w:t xml:space="preserve">Land north of </w:t>
            </w:r>
          </w:p>
          <w:p w14:paraId="15CF4C7F" w14:textId="77777777" w:rsidR="00751302" w:rsidRPr="00B545DF" w:rsidRDefault="00751302">
            <w:pPr>
              <w:rPr>
                <w:sz w:val="20"/>
                <w:szCs w:val="20"/>
                <w:lang w:val="en-US"/>
              </w:rPr>
            </w:pPr>
            <w:r w:rsidRPr="00B545DF">
              <w:rPr>
                <w:sz w:val="20"/>
                <w:szCs w:val="20"/>
                <w:lang w:val="en-US"/>
              </w:rPr>
              <w:t>Chelford Road and</w:t>
            </w:r>
          </w:p>
          <w:p w14:paraId="4CB6506B" w14:textId="77777777" w:rsidR="00751302" w:rsidRPr="00B545DF" w:rsidRDefault="00751302">
            <w:pPr>
              <w:rPr>
                <w:sz w:val="20"/>
                <w:szCs w:val="20"/>
                <w:lang w:val="en-US"/>
              </w:rPr>
            </w:pPr>
            <w:r w:rsidRPr="00B545DF">
              <w:rPr>
                <w:sz w:val="20"/>
                <w:szCs w:val="20"/>
                <w:lang w:val="en-US"/>
              </w:rPr>
              <w:t xml:space="preserve">west of Collar House Drive </w:t>
            </w:r>
          </w:p>
        </w:tc>
        <w:tc>
          <w:tcPr>
            <w:tcW w:w="0" w:type="auto"/>
            <w:tcBorders>
              <w:top w:val="single" w:sz="4" w:space="0" w:color="auto"/>
              <w:left w:val="single" w:sz="4" w:space="0" w:color="auto"/>
              <w:bottom w:val="single" w:sz="4" w:space="0" w:color="auto"/>
              <w:right w:val="single" w:sz="4" w:space="0" w:color="auto"/>
            </w:tcBorders>
            <w:hideMark/>
          </w:tcPr>
          <w:p w14:paraId="09380020"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44698AA4" w14:textId="77777777" w:rsidR="00751302" w:rsidRPr="00B545DF" w:rsidRDefault="00751302">
            <w:pPr>
              <w:rPr>
                <w:sz w:val="20"/>
                <w:szCs w:val="20"/>
                <w:lang w:val="en-US"/>
              </w:rPr>
            </w:pPr>
            <w:r w:rsidRPr="00B545DF">
              <w:rPr>
                <w:sz w:val="20"/>
                <w:szCs w:val="20"/>
                <w:lang w:val="en-US"/>
              </w:rPr>
              <w:t>PR 19</w:t>
            </w:r>
          </w:p>
        </w:tc>
        <w:tc>
          <w:tcPr>
            <w:tcW w:w="0" w:type="auto"/>
            <w:tcBorders>
              <w:top w:val="single" w:sz="4" w:space="0" w:color="auto"/>
              <w:left w:val="single" w:sz="4" w:space="0" w:color="auto"/>
              <w:bottom w:val="single" w:sz="4" w:space="0" w:color="auto"/>
              <w:right w:val="single" w:sz="4" w:space="0" w:color="auto"/>
            </w:tcBorders>
            <w:hideMark/>
          </w:tcPr>
          <w:p w14:paraId="1FF88634" w14:textId="77777777" w:rsidR="00751302" w:rsidRPr="00B545DF" w:rsidRDefault="00751302">
            <w:pPr>
              <w:rPr>
                <w:sz w:val="20"/>
                <w:szCs w:val="20"/>
                <w:lang w:val="en-US"/>
              </w:rPr>
            </w:pPr>
            <w:r w:rsidRPr="00B545DF">
              <w:rPr>
                <w:sz w:val="20"/>
                <w:szCs w:val="20"/>
                <w:lang w:val="en-US"/>
              </w:rPr>
              <w:t>Significant contribution</w:t>
            </w:r>
          </w:p>
        </w:tc>
      </w:tr>
      <w:tr w:rsidR="00B545DF" w:rsidRPr="00B545DF" w14:paraId="5EEFD595"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0DDF4656" w14:textId="77777777" w:rsidR="00751302" w:rsidRPr="00B545DF" w:rsidRDefault="00751302">
            <w:pPr>
              <w:rPr>
                <w:b/>
                <w:bCs/>
                <w:sz w:val="20"/>
                <w:szCs w:val="20"/>
                <w:lang w:val="en-US"/>
              </w:rPr>
            </w:pPr>
            <w:r w:rsidRPr="00B545DF">
              <w:rPr>
                <w:b/>
                <w:bCs/>
                <w:sz w:val="20"/>
                <w:szCs w:val="20"/>
                <w:lang w:val="en-US"/>
              </w:rPr>
              <w:t>FDR 1730</w:t>
            </w:r>
          </w:p>
        </w:tc>
        <w:tc>
          <w:tcPr>
            <w:tcW w:w="0" w:type="auto"/>
            <w:tcBorders>
              <w:top w:val="single" w:sz="4" w:space="0" w:color="auto"/>
              <w:left w:val="single" w:sz="4" w:space="0" w:color="auto"/>
              <w:bottom w:val="single" w:sz="4" w:space="0" w:color="auto"/>
              <w:right w:val="single" w:sz="4" w:space="0" w:color="auto"/>
            </w:tcBorders>
            <w:hideMark/>
          </w:tcPr>
          <w:p w14:paraId="499A17C0" w14:textId="77777777" w:rsidR="00751302" w:rsidRPr="00B545DF" w:rsidRDefault="00751302">
            <w:pPr>
              <w:rPr>
                <w:sz w:val="20"/>
                <w:szCs w:val="20"/>
                <w:lang w:val="en-US"/>
              </w:rPr>
            </w:pPr>
            <w:r w:rsidRPr="00B545DF">
              <w:rPr>
                <w:sz w:val="20"/>
                <w:szCs w:val="20"/>
                <w:lang w:val="en-US"/>
              </w:rPr>
              <w:t>Land off Macclesfield Road</w:t>
            </w:r>
          </w:p>
        </w:tc>
        <w:tc>
          <w:tcPr>
            <w:tcW w:w="0" w:type="auto"/>
            <w:tcBorders>
              <w:top w:val="single" w:sz="4" w:space="0" w:color="auto"/>
              <w:left w:val="single" w:sz="4" w:space="0" w:color="auto"/>
              <w:bottom w:val="single" w:sz="4" w:space="0" w:color="auto"/>
              <w:right w:val="single" w:sz="4" w:space="0" w:color="auto"/>
            </w:tcBorders>
            <w:hideMark/>
          </w:tcPr>
          <w:p w14:paraId="378DF7AB" w14:textId="77777777" w:rsidR="00751302" w:rsidRPr="00B545DF" w:rsidRDefault="00751302">
            <w:pPr>
              <w:rPr>
                <w:sz w:val="20"/>
                <w:szCs w:val="20"/>
                <w:lang w:val="en-US"/>
              </w:rPr>
            </w:pPr>
            <w:r w:rsidRPr="00B545DF">
              <w:rPr>
                <w:sz w:val="20"/>
                <w:szCs w:val="20"/>
                <w:lang w:val="en-US"/>
              </w:rPr>
              <w:t>Significant</w:t>
            </w:r>
          </w:p>
          <w:p w14:paraId="5C632992"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633EA6B2" w14:textId="77777777" w:rsidR="00751302" w:rsidRPr="00B545DF" w:rsidRDefault="00751302">
            <w:pPr>
              <w:rPr>
                <w:sz w:val="20"/>
                <w:szCs w:val="20"/>
                <w:lang w:val="en-US"/>
              </w:rPr>
            </w:pPr>
            <w:r w:rsidRPr="00B545DF">
              <w:rPr>
                <w:sz w:val="20"/>
                <w:szCs w:val="20"/>
                <w:lang w:val="en-US"/>
              </w:rPr>
              <w:t>MF13</w:t>
            </w:r>
          </w:p>
        </w:tc>
        <w:tc>
          <w:tcPr>
            <w:tcW w:w="0" w:type="auto"/>
            <w:tcBorders>
              <w:top w:val="single" w:sz="4" w:space="0" w:color="auto"/>
              <w:left w:val="single" w:sz="4" w:space="0" w:color="auto"/>
              <w:bottom w:val="single" w:sz="4" w:space="0" w:color="auto"/>
              <w:right w:val="single" w:sz="4" w:space="0" w:color="auto"/>
            </w:tcBorders>
            <w:hideMark/>
          </w:tcPr>
          <w:p w14:paraId="758DE0A3" w14:textId="77777777" w:rsidR="00751302" w:rsidRPr="00B545DF" w:rsidRDefault="00751302">
            <w:pPr>
              <w:rPr>
                <w:sz w:val="20"/>
                <w:szCs w:val="20"/>
                <w:lang w:val="en-US"/>
              </w:rPr>
            </w:pPr>
            <w:r w:rsidRPr="00B545DF">
              <w:rPr>
                <w:sz w:val="20"/>
                <w:szCs w:val="20"/>
                <w:lang w:val="en-US"/>
              </w:rPr>
              <w:t>Major contribution</w:t>
            </w:r>
          </w:p>
        </w:tc>
      </w:tr>
      <w:tr w:rsidR="00B545DF" w:rsidRPr="00B545DF" w14:paraId="36F3D46C"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31E1A573" w14:textId="77777777" w:rsidR="00751302" w:rsidRPr="00B545DF" w:rsidRDefault="00751302">
            <w:pPr>
              <w:rPr>
                <w:b/>
                <w:bCs/>
                <w:sz w:val="20"/>
                <w:szCs w:val="20"/>
                <w:lang w:val="en-US"/>
              </w:rPr>
            </w:pPr>
            <w:r w:rsidRPr="00B545DF">
              <w:rPr>
                <w:b/>
                <w:bCs/>
                <w:sz w:val="20"/>
                <w:szCs w:val="20"/>
                <w:lang w:val="en-US"/>
              </w:rPr>
              <w:t>FDR 1916</w:t>
            </w:r>
          </w:p>
        </w:tc>
        <w:tc>
          <w:tcPr>
            <w:tcW w:w="0" w:type="auto"/>
            <w:tcBorders>
              <w:top w:val="single" w:sz="4" w:space="0" w:color="auto"/>
              <w:left w:val="single" w:sz="4" w:space="0" w:color="auto"/>
              <w:bottom w:val="single" w:sz="4" w:space="0" w:color="auto"/>
              <w:right w:val="single" w:sz="4" w:space="0" w:color="auto"/>
            </w:tcBorders>
            <w:hideMark/>
          </w:tcPr>
          <w:p w14:paraId="3894EAF8" w14:textId="77777777" w:rsidR="00751302" w:rsidRPr="00B545DF" w:rsidRDefault="00751302">
            <w:pPr>
              <w:rPr>
                <w:sz w:val="20"/>
                <w:szCs w:val="20"/>
                <w:lang w:val="en-US"/>
              </w:rPr>
            </w:pPr>
            <w:r w:rsidRPr="00B545DF">
              <w:rPr>
                <w:sz w:val="20"/>
                <w:szCs w:val="20"/>
                <w:lang w:val="en-US"/>
              </w:rPr>
              <w:t>Yew Tree Barns,</w:t>
            </w:r>
          </w:p>
          <w:p w14:paraId="4406FCCB" w14:textId="77777777" w:rsidR="00751302" w:rsidRPr="00B545DF" w:rsidRDefault="00751302">
            <w:pPr>
              <w:rPr>
                <w:sz w:val="20"/>
                <w:szCs w:val="20"/>
                <w:lang w:val="en-US"/>
              </w:rPr>
            </w:pPr>
            <w:r w:rsidRPr="00B545DF">
              <w:rPr>
                <w:sz w:val="20"/>
                <w:szCs w:val="20"/>
                <w:lang w:val="en-US"/>
              </w:rPr>
              <w:t>Macclesfield Road</w:t>
            </w:r>
          </w:p>
        </w:tc>
        <w:tc>
          <w:tcPr>
            <w:tcW w:w="0" w:type="auto"/>
            <w:tcBorders>
              <w:top w:val="single" w:sz="4" w:space="0" w:color="auto"/>
              <w:left w:val="single" w:sz="4" w:space="0" w:color="auto"/>
              <w:bottom w:val="single" w:sz="4" w:space="0" w:color="auto"/>
              <w:right w:val="single" w:sz="4" w:space="0" w:color="auto"/>
            </w:tcBorders>
            <w:hideMark/>
          </w:tcPr>
          <w:p w14:paraId="5B1CC346" w14:textId="77777777" w:rsidR="00751302" w:rsidRPr="00B545DF" w:rsidRDefault="00751302">
            <w:pPr>
              <w:rPr>
                <w:sz w:val="20"/>
                <w:szCs w:val="20"/>
                <w:lang w:val="en-US"/>
              </w:rPr>
            </w:pPr>
            <w:r w:rsidRPr="00B545DF">
              <w:rPr>
                <w:sz w:val="20"/>
                <w:szCs w:val="20"/>
                <w:lang w:val="en-US"/>
              </w:rPr>
              <w:t>Significant</w:t>
            </w:r>
          </w:p>
          <w:p w14:paraId="797C31DD"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2C91D888" w14:textId="77777777" w:rsidR="00751302" w:rsidRPr="00B545DF" w:rsidRDefault="00751302">
            <w:pPr>
              <w:rPr>
                <w:sz w:val="20"/>
                <w:szCs w:val="20"/>
                <w:lang w:val="en-US"/>
              </w:rPr>
            </w:pPr>
            <w:r w:rsidRPr="00B545DF">
              <w:rPr>
                <w:sz w:val="20"/>
                <w:szCs w:val="20"/>
                <w:lang w:val="en-US"/>
              </w:rPr>
              <w:t>MF13</w:t>
            </w:r>
          </w:p>
        </w:tc>
        <w:tc>
          <w:tcPr>
            <w:tcW w:w="0" w:type="auto"/>
            <w:tcBorders>
              <w:top w:val="single" w:sz="4" w:space="0" w:color="auto"/>
              <w:left w:val="single" w:sz="4" w:space="0" w:color="auto"/>
              <w:bottom w:val="single" w:sz="4" w:space="0" w:color="auto"/>
              <w:right w:val="single" w:sz="4" w:space="0" w:color="auto"/>
            </w:tcBorders>
            <w:hideMark/>
          </w:tcPr>
          <w:p w14:paraId="722CACF3" w14:textId="77777777" w:rsidR="00751302" w:rsidRPr="00B545DF" w:rsidRDefault="00751302">
            <w:pPr>
              <w:rPr>
                <w:sz w:val="20"/>
                <w:szCs w:val="20"/>
                <w:lang w:val="en-US"/>
              </w:rPr>
            </w:pPr>
            <w:r w:rsidRPr="00B545DF">
              <w:rPr>
                <w:sz w:val="20"/>
                <w:szCs w:val="20"/>
                <w:lang w:val="en-US"/>
              </w:rPr>
              <w:t>Major contribution</w:t>
            </w:r>
          </w:p>
        </w:tc>
      </w:tr>
      <w:tr w:rsidR="00B545DF" w:rsidRPr="00B545DF" w14:paraId="629AEE3D" w14:textId="77777777" w:rsidTr="00751302">
        <w:tc>
          <w:tcPr>
            <w:tcW w:w="0" w:type="auto"/>
            <w:tcBorders>
              <w:top w:val="single" w:sz="4" w:space="0" w:color="auto"/>
              <w:left w:val="single" w:sz="4" w:space="0" w:color="auto"/>
              <w:bottom w:val="single" w:sz="4" w:space="0" w:color="auto"/>
              <w:right w:val="single" w:sz="4" w:space="0" w:color="auto"/>
            </w:tcBorders>
            <w:hideMark/>
          </w:tcPr>
          <w:p w14:paraId="43290DAC" w14:textId="77777777" w:rsidR="00751302" w:rsidRPr="00B545DF" w:rsidRDefault="00751302">
            <w:pPr>
              <w:rPr>
                <w:b/>
                <w:bCs/>
                <w:sz w:val="20"/>
                <w:szCs w:val="20"/>
                <w:lang w:val="en-US"/>
              </w:rPr>
            </w:pPr>
            <w:r w:rsidRPr="00B545DF">
              <w:rPr>
                <w:b/>
                <w:bCs/>
                <w:sz w:val="20"/>
                <w:szCs w:val="20"/>
                <w:lang w:val="en-US"/>
              </w:rPr>
              <w:t>FDR 2001/</w:t>
            </w:r>
          </w:p>
          <w:p w14:paraId="18FE628B" w14:textId="77777777" w:rsidR="00751302" w:rsidRPr="00B545DF" w:rsidRDefault="00751302">
            <w:pPr>
              <w:rPr>
                <w:b/>
                <w:bCs/>
                <w:sz w:val="20"/>
                <w:szCs w:val="20"/>
                <w:lang w:val="en-US"/>
              </w:rPr>
            </w:pPr>
            <w:r w:rsidRPr="00B545DF">
              <w:rPr>
                <w:b/>
                <w:bCs/>
                <w:sz w:val="20"/>
                <w:szCs w:val="20"/>
                <w:lang w:val="en-US"/>
              </w:rPr>
              <w:t>PRE 3</w:t>
            </w:r>
          </w:p>
        </w:tc>
        <w:tc>
          <w:tcPr>
            <w:tcW w:w="0" w:type="auto"/>
            <w:tcBorders>
              <w:top w:val="single" w:sz="4" w:space="0" w:color="auto"/>
              <w:left w:val="single" w:sz="4" w:space="0" w:color="auto"/>
              <w:bottom w:val="single" w:sz="4" w:space="0" w:color="auto"/>
              <w:right w:val="single" w:sz="4" w:space="0" w:color="auto"/>
            </w:tcBorders>
            <w:hideMark/>
          </w:tcPr>
          <w:p w14:paraId="721726EA" w14:textId="77777777" w:rsidR="00751302" w:rsidRPr="00B545DF" w:rsidRDefault="00751302">
            <w:pPr>
              <w:rPr>
                <w:sz w:val="20"/>
                <w:szCs w:val="20"/>
                <w:lang w:val="en-US"/>
              </w:rPr>
            </w:pPr>
            <w:r w:rsidRPr="00B545DF">
              <w:rPr>
                <w:sz w:val="20"/>
                <w:szCs w:val="20"/>
                <w:lang w:val="en-US"/>
              </w:rPr>
              <w:t>Land off Heybridge Lane,</w:t>
            </w:r>
          </w:p>
          <w:p w14:paraId="7D3CD697" w14:textId="77777777" w:rsidR="00751302" w:rsidRPr="00B545DF" w:rsidRDefault="00751302">
            <w:pPr>
              <w:rPr>
                <w:sz w:val="20"/>
                <w:szCs w:val="20"/>
                <w:lang w:val="en-US"/>
              </w:rPr>
            </w:pPr>
            <w:r w:rsidRPr="00B545DF">
              <w:rPr>
                <w:sz w:val="20"/>
                <w:szCs w:val="20"/>
                <w:lang w:val="en-US"/>
              </w:rPr>
              <w:t>Prestbury (northern site)</w:t>
            </w:r>
          </w:p>
        </w:tc>
        <w:tc>
          <w:tcPr>
            <w:tcW w:w="0" w:type="auto"/>
            <w:tcBorders>
              <w:top w:val="single" w:sz="4" w:space="0" w:color="auto"/>
              <w:left w:val="single" w:sz="4" w:space="0" w:color="auto"/>
              <w:bottom w:val="single" w:sz="4" w:space="0" w:color="auto"/>
              <w:right w:val="single" w:sz="4" w:space="0" w:color="auto"/>
            </w:tcBorders>
            <w:hideMark/>
          </w:tcPr>
          <w:p w14:paraId="22015B2A" w14:textId="77777777" w:rsidR="00751302" w:rsidRPr="00B545DF" w:rsidRDefault="00751302">
            <w:pPr>
              <w:rPr>
                <w:sz w:val="20"/>
                <w:szCs w:val="20"/>
                <w:lang w:val="en-US"/>
              </w:rPr>
            </w:pPr>
            <w:r w:rsidRPr="00B545DF">
              <w:rPr>
                <w:sz w:val="20"/>
                <w:szCs w:val="20"/>
                <w:lang w:val="en-US"/>
              </w:rPr>
              <w:t>Contribution</w:t>
            </w:r>
          </w:p>
        </w:tc>
        <w:tc>
          <w:tcPr>
            <w:tcW w:w="0" w:type="auto"/>
            <w:tcBorders>
              <w:top w:val="single" w:sz="4" w:space="0" w:color="auto"/>
              <w:left w:val="single" w:sz="4" w:space="0" w:color="auto"/>
              <w:bottom w:val="single" w:sz="4" w:space="0" w:color="auto"/>
              <w:right w:val="single" w:sz="4" w:space="0" w:color="auto"/>
            </w:tcBorders>
            <w:hideMark/>
          </w:tcPr>
          <w:p w14:paraId="29131AEC" w14:textId="77777777" w:rsidR="00751302" w:rsidRPr="00B545DF" w:rsidRDefault="00751302">
            <w:pPr>
              <w:rPr>
                <w:sz w:val="20"/>
                <w:szCs w:val="20"/>
                <w:lang w:val="en-US"/>
              </w:rPr>
            </w:pPr>
            <w:r w:rsidRPr="00B545DF">
              <w:rPr>
                <w:sz w:val="20"/>
                <w:szCs w:val="20"/>
                <w:lang w:val="en-US"/>
              </w:rPr>
              <w:t>PR 09</w:t>
            </w:r>
          </w:p>
        </w:tc>
        <w:tc>
          <w:tcPr>
            <w:tcW w:w="0" w:type="auto"/>
            <w:tcBorders>
              <w:top w:val="single" w:sz="4" w:space="0" w:color="auto"/>
              <w:left w:val="single" w:sz="4" w:space="0" w:color="auto"/>
              <w:bottom w:val="single" w:sz="4" w:space="0" w:color="auto"/>
              <w:right w:val="single" w:sz="4" w:space="0" w:color="auto"/>
            </w:tcBorders>
            <w:hideMark/>
          </w:tcPr>
          <w:p w14:paraId="5CFCA035" w14:textId="77777777" w:rsidR="00751302" w:rsidRPr="00B545DF" w:rsidRDefault="00751302">
            <w:pPr>
              <w:rPr>
                <w:sz w:val="20"/>
                <w:szCs w:val="20"/>
                <w:lang w:val="en-US"/>
              </w:rPr>
            </w:pPr>
            <w:r w:rsidRPr="00B545DF">
              <w:rPr>
                <w:sz w:val="20"/>
                <w:szCs w:val="20"/>
                <w:lang w:val="en-US"/>
              </w:rPr>
              <w:t>Significant contribution</w:t>
            </w:r>
          </w:p>
        </w:tc>
      </w:tr>
    </w:tbl>
    <w:p w14:paraId="6CB283F5" w14:textId="37DB5E22" w:rsidR="00751302" w:rsidRPr="00B545DF" w:rsidRDefault="00941C97" w:rsidP="00751302">
      <w:pPr>
        <w:rPr>
          <w:b/>
          <w:bCs/>
          <w:sz w:val="20"/>
          <w:szCs w:val="20"/>
          <w:lang w:val="en-US"/>
        </w:rPr>
      </w:pPr>
      <w:r w:rsidRPr="00B545DF">
        <w:rPr>
          <w:b/>
          <w:bCs/>
          <w:sz w:val="20"/>
          <w:szCs w:val="20"/>
          <w:lang w:val="en-US"/>
        </w:rPr>
        <w:t>Table 3.</w:t>
      </w:r>
      <w:r w:rsidR="00751302" w:rsidRPr="00B545DF">
        <w:rPr>
          <w:b/>
          <w:bCs/>
          <w:sz w:val="20"/>
          <w:szCs w:val="20"/>
          <w:lang w:val="en-US"/>
        </w:rPr>
        <w:t xml:space="preserve">  Information in above tables supplied by Cheshire East Council</w:t>
      </w:r>
    </w:p>
    <w:p w14:paraId="177D3A21" w14:textId="77777777" w:rsidR="00751302" w:rsidRPr="00B545DF" w:rsidRDefault="00751302" w:rsidP="00751302">
      <w:pPr>
        <w:rPr>
          <w:lang w:val="en-US"/>
        </w:rPr>
      </w:pPr>
      <w:r w:rsidRPr="00B545DF">
        <w:rPr>
          <w:lang w:val="en-US"/>
        </w:rPr>
        <w:t>It can be seen from the top table that in three instances Green Belt land has been downgraded by CEC planners and then tabled for removal from Green Belt (in Policy PG 11 of the SADPD) and as being suitable for development.  This cannot be supported.  In any event, it is not necessary.</w:t>
      </w:r>
    </w:p>
    <w:p w14:paraId="3A2BBBA9" w14:textId="77777777" w:rsidR="00751302" w:rsidRPr="00B545DF" w:rsidRDefault="00751302" w:rsidP="00751302">
      <w:pPr>
        <w:rPr>
          <w:lang w:val="en-US"/>
        </w:rPr>
      </w:pPr>
      <w:r w:rsidRPr="00B545DF">
        <w:rPr>
          <w:lang w:val="en-US"/>
        </w:rPr>
        <w:t xml:space="preserve">The bottom of the two tables above shows that four partial or whole parcels of Green Belt in Prestbury Parish have now been given lower designations than were originally awarded to them, the land off Heybridge Lane (northern site) being one of them.  Reasons are given in PUB 40 as to why the other sites should not be released from Green Belt.  Prestbury Parish Council contend that the Heybridge Lane site - and the Prestbury Lane site which has not been redesignated – both have equally strong reasons for not being released from Green Belt.  Nor should they be as Cheshire East is on course to deliver the housing numbers they have committed to.     </w:t>
      </w:r>
    </w:p>
    <w:p w14:paraId="03AC8D7C" w14:textId="03D2E89D" w:rsidR="00E36C8F" w:rsidRPr="00B545DF" w:rsidRDefault="00E36C8F" w:rsidP="00734986">
      <w:pPr>
        <w:rPr>
          <w:b/>
          <w:bCs/>
          <w:lang w:val="en-US"/>
        </w:rPr>
      </w:pPr>
      <w:r w:rsidRPr="00B545DF">
        <w:rPr>
          <w:b/>
          <w:bCs/>
          <w:lang w:val="en-US"/>
        </w:rPr>
        <w:lastRenderedPageBreak/>
        <w:t>Prestbury Settlement Report</w:t>
      </w:r>
    </w:p>
    <w:p w14:paraId="7722875D" w14:textId="1CB7CA1B" w:rsidR="00E36C8F" w:rsidRPr="00B545DF" w:rsidRDefault="00C27554" w:rsidP="00734986">
      <w:pPr>
        <w:rPr>
          <w:lang w:val="en-US"/>
        </w:rPr>
      </w:pPr>
      <w:r w:rsidRPr="00B545DF">
        <w:rPr>
          <w:lang w:val="en-US"/>
        </w:rPr>
        <w:t>Following the ‘Introduction’ to the Prestbury Settlement Report (PUB 40), there is a statement that Prestbury does not have a Neighbourhood Plan and nor is there one in preparation.  This is true, but - as a result of surveys carried out for the Village Design Statement (VDS) and the Parish Plan - Prestbury Parish Council understands where there are strongly held opinions in relation to planning matters, especially as both exercises had very high levels of consultation responses (33.3% for the VDS and 57% for the Parish Plan).  Links to the documents which resulted from them are here:</w:t>
      </w:r>
    </w:p>
    <w:p w14:paraId="165F32BB" w14:textId="01F3FC97" w:rsidR="00C27554" w:rsidRPr="00B545DF" w:rsidRDefault="008D7957" w:rsidP="00734986">
      <w:r w:rsidRPr="00B545DF">
        <w:rPr>
          <w:lang w:val="en-US"/>
        </w:rPr>
        <w:t xml:space="preserve">The Unabridged Prestbury VDS: </w:t>
      </w:r>
      <w:hyperlink r:id="rId23" w:history="1">
        <w:r w:rsidR="00CA2C5E" w:rsidRPr="00B545DF">
          <w:rPr>
            <w:rStyle w:val="Hyperlink"/>
            <w:color w:val="auto"/>
            <w:lang w:val="en-US"/>
          </w:rPr>
          <w:t>https://web.archive.org/web/20110715113019/http://www.prestburycheshire.com/design.pdf</w:t>
        </w:r>
      </w:hyperlink>
    </w:p>
    <w:p w14:paraId="5330EA5B" w14:textId="6DBDBBD9" w:rsidR="00CA2C5E" w:rsidRPr="00B545DF" w:rsidRDefault="008D7957" w:rsidP="00CA2C5E">
      <w:pPr>
        <w:rPr>
          <w:lang w:val="en-US"/>
        </w:rPr>
      </w:pPr>
      <w:r w:rsidRPr="00B545DF">
        <w:t xml:space="preserve">The abridged VDS/ adopted as an SPD: </w:t>
      </w:r>
      <w:hyperlink r:id="rId24" w:history="1">
        <w:r w:rsidRPr="00B545DF">
          <w:rPr>
            <w:rStyle w:val="Hyperlink"/>
            <w:color w:val="auto"/>
            <w:lang w:val="en-US"/>
          </w:rPr>
          <w:t>https://www.cheshireeast.gov.uk/pdf/en-pp-spd-pstat.pdf</w:t>
        </w:r>
      </w:hyperlink>
      <w:r w:rsidR="00CA2C5E" w:rsidRPr="00B545DF">
        <w:rPr>
          <w:lang w:val="en-US"/>
        </w:rPr>
        <w:t xml:space="preserve"> </w:t>
      </w:r>
    </w:p>
    <w:p w14:paraId="3844094A" w14:textId="34C44B91" w:rsidR="00CA2C5E" w:rsidRPr="00B545DF" w:rsidRDefault="008D7957" w:rsidP="00734986">
      <w:r w:rsidRPr="00B545DF">
        <w:rPr>
          <w:lang w:val="en-US"/>
        </w:rPr>
        <w:t xml:space="preserve">The Plan for Prestbury: </w:t>
      </w:r>
      <w:hyperlink r:id="rId25" w:history="1">
        <w:r w:rsidR="00CA2C5E" w:rsidRPr="00B545DF">
          <w:rPr>
            <w:rStyle w:val="Hyperlink"/>
            <w:color w:val="auto"/>
            <w:lang w:val="en-US"/>
          </w:rPr>
          <w:t>http://www.cheshireaction.org.uk/uploads/documents/PrestburyParishPlan_Part1.pdf</w:t>
        </w:r>
      </w:hyperlink>
    </w:p>
    <w:p w14:paraId="72495796" w14:textId="3FDC4FF3" w:rsidR="00CA2C5E" w:rsidRPr="00B545DF" w:rsidRDefault="008D7957" w:rsidP="00734986">
      <w:r w:rsidRPr="00B545DF">
        <w:t xml:space="preserve">The Supplementary Planning Document which resulted from the Plan for Prestbury: </w:t>
      </w:r>
      <w:hyperlink r:id="rId26" w:history="1">
        <w:r w:rsidRPr="00B545DF">
          <w:rPr>
            <w:rStyle w:val="Hyperlink"/>
            <w:color w:val="auto"/>
            <w:lang w:val="en-US"/>
          </w:rPr>
          <w:t>https://www.cheshireeast.gov.uk/pdf/Prestbury%20Supplementary%20Planning%20Document.pdf</w:t>
        </w:r>
      </w:hyperlink>
    </w:p>
    <w:p w14:paraId="4331A17F" w14:textId="77777777" w:rsidR="007E22CF" w:rsidRPr="00B545DF" w:rsidRDefault="00CA2C5E" w:rsidP="00734986">
      <w:pPr>
        <w:rPr>
          <w:lang w:val="en-US"/>
        </w:rPr>
      </w:pPr>
      <w:r w:rsidRPr="00B545DF">
        <w:rPr>
          <w:lang w:val="en-US"/>
        </w:rPr>
        <w:t xml:space="preserve">The development requirements in Prestbury </w:t>
      </w:r>
      <w:r w:rsidR="00FE283D" w:rsidRPr="00B545DF">
        <w:rPr>
          <w:lang w:val="en-US"/>
        </w:rPr>
        <w:t xml:space="preserve">in PUB 40 </w:t>
      </w:r>
      <w:r w:rsidRPr="00B545DF">
        <w:rPr>
          <w:lang w:val="en-US"/>
        </w:rPr>
        <w:t>are given as 115 dwellings</w:t>
      </w:r>
      <w:r w:rsidR="00FE283D" w:rsidRPr="00B545DF">
        <w:rPr>
          <w:lang w:val="en-US"/>
        </w:rPr>
        <w:t>, plus</w:t>
      </w:r>
      <w:r w:rsidRPr="00B545DF">
        <w:rPr>
          <w:lang w:val="en-US"/>
        </w:rPr>
        <w:t xml:space="preserve"> 0.01 ha. of employment land</w:t>
      </w:r>
      <w:r w:rsidR="00314707" w:rsidRPr="00B545DF">
        <w:rPr>
          <w:lang w:val="en-US"/>
        </w:rPr>
        <w:t xml:space="preserve"> between 2010 and 2030</w:t>
      </w:r>
      <w:r w:rsidRPr="00B545DF">
        <w:rPr>
          <w:lang w:val="en-US"/>
        </w:rPr>
        <w:t xml:space="preserve">.  </w:t>
      </w:r>
      <w:r w:rsidR="007E22CF" w:rsidRPr="00B545DF">
        <w:rPr>
          <w:lang w:val="en-US"/>
        </w:rPr>
        <w:t>The report states:</w:t>
      </w:r>
    </w:p>
    <w:p w14:paraId="6501B6CE" w14:textId="5B40FC9D" w:rsidR="007E22CF" w:rsidRPr="00B545DF" w:rsidRDefault="007E22CF" w:rsidP="007E22CF">
      <w:pPr>
        <w:ind w:left="720"/>
        <w:rPr>
          <w:lang w:val="en-US"/>
        </w:rPr>
      </w:pPr>
      <w:r w:rsidRPr="00B545DF">
        <w:rPr>
          <w:i/>
          <w:iCs/>
          <w:lang w:val="en-US"/>
        </w:rPr>
        <w:t xml:space="preserve">“Prestbury has met its requirement for employment land, but there is a need to find further sites to meet the requirement for housing and safeguarded land” </w:t>
      </w:r>
      <w:r w:rsidRPr="00B545DF">
        <w:rPr>
          <w:lang w:val="en-US"/>
        </w:rPr>
        <w:t>(para. 4.70</w:t>
      </w:r>
      <w:r w:rsidR="00E958C1" w:rsidRPr="00B545DF">
        <w:rPr>
          <w:lang w:val="en-US"/>
        </w:rPr>
        <w:t>).</w:t>
      </w:r>
    </w:p>
    <w:p w14:paraId="3A16EAAF" w14:textId="37D7C3CD" w:rsidR="007E22CF" w:rsidRPr="00B545DF" w:rsidRDefault="007E22CF" w:rsidP="007E22CF">
      <w:pPr>
        <w:rPr>
          <w:lang w:val="en-US"/>
        </w:rPr>
      </w:pPr>
      <w:r w:rsidRPr="00B545DF">
        <w:rPr>
          <w:lang w:val="en-US"/>
        </w:rPr>
        <w:t xml:space="preserve">However, </w:t>
      </w:r>
      <w:r w:rsidR="00E86381" w:rsidRPr="00B545DF">
        <w:rPr>
          <w:lang w:val="en-US"/>
        </w:rPr>
        <w:t xml:space="preserve">Cheshire East’s own Local Service Centre Spatial Distribution Disaggregation Report (PUB 05) </w:t>
      </w:r>
      <w:r w:rsidR="0016645F" w:rsidRPr="00B545DF">
        <w:rPr>
          <w:lang w:val="en-US"/>
        </w:rPr>
        <w:t>points</w:t>
      </w:r>
      <w:r w:rsidR="00E86381" w:rsidRPr="00B545DF">
        <w:rPr>
          <w:lang w:val="en-US"/>
        </w:rPr>
        <w:t xml:space="preserve"> up the fact that Prestbury has in-migration (para. 5.1</w:t>
      </w:r>
      <w:r w:rsidR="0016645F" w:rsidRPr="00B545DF">
        <w:rPr>
          <w:lang w:val="en-US"/>
        </w:rPr>
        <w:t>2</w:t>
      </w:r>
      <w:r w:rsidR="00E86381" w:rsidRPr="00B545DF">
        <w:rPr>
          <w:lang w:val="en-US"/>
        </w:rPr>
        <w:t xml:space="preserve">).  Consequently, it does not need to </w:t>
      </w:r>
      <w:r w:rsidR="00E86381" w:rsidRPr="00B545DF">
        <w:rPr>
          <w:i/>
          <w:iCs/>
          <w:lang w:val="en-US"/>
        </w:rPr>
        <w:t>“reduce the level of out-commuting”.</w:t>
      </w:r>
      <w:r w:rsidRPr="00B545DF">
        <w:rPr>
          <w:lang w:val="en-US"/>
        </w:rPr>
        <w:t xml:space="preserve">  </w:t>
      </w:r>
      <w:r w:rsidR="00E958C1" w:rsidRPr="00B545DF">
        <w:rPr>
          <w:lang w:val="en-US"/>
        </w:rPr>
        <w:t xml:space="preserve">Nor, (according to para. 5.11 of the same report) is Prestbury an area of high housing need.  </w:t>
      </w:r>
      <w:r w:rsidR="00723AFC" w:rsidRPr="00B545DF">
        <w:rPr>
          <w:lang w:val="en-US"/>
        </w:rPr>
        <w:t>Where, therefore, is the case for Prestbury</w:t>
      </w:r>
      <w:r w:rsidR="00910077" w:rsidRPr="00B545DF">
        <w:rPr>
          <w:lang w:val="en-US"/>
        </w:rPr>
        <w:t xml:space="preserve"> – tightly constrained as it is by Green Belt – to </w:t>
      </w:r>
      <w:r w:rsidR="00723AFC" w:rsidRPr="00B545DF">
        <w:rPr>
          <w:lang w:val="en-US"/>
        </w:rPr>
        <w:t xml:space="preserve">find housing sites over and above what </w:t>
      </w:r>
      <w:r w:rsidR="002822A6" w:rsidRPr="00B545DF">
        <w:rPr>
          <w:lang w:val="en-US"/>
        </w:rPr>
        <w:t>emerges</w:t>
      </w:r>
      <w:r w:rsidR="00723AFC" w:rsidRPr="00B545DF">
        <w:rPr>
          <w:lang w:val="en-US"/>
        </w:rPr>
        <w:t xml:space="preserve"> through windfalls?  Especially when consideration is given to the </w:t>
      </w:r>
      <w:r w:rsidR="00567C4F" w:rsidRPr="00B545DF">
        <w:rPr>
          <w:lang w:val="en-US"/>
        </w:rPr>
        <w:t xml:space="preserve">scale </w:t>
      </w:r>
      <w:r w:rsidR="00723AFC" w:rsidRPr="00B545DF">
        <w:rPr>
          <w:lang w:val="en-US"/>
        </w:rPr>
        <w:t xml:space="preserve">of development </w:t>
      </w:r>
      <w:r w:rsidR="0016645F" w:rsidRPr="00B545DF">
        <w:rPr>
          <w:lang w:val="en-US"/>
        </w:rPr>
        <w:t>coming forward</w:t>
      </w:r>
      <w:r w:rsidR="00723AFC" w:rsidRPr="00B545DF">
        <w:rPr>
          <w:lang w:val="en-US"/>
        </w:rPr>
        <w:t xml:space="preserve"> </w:t>
      </w:r>
      <w:r w:rsidR="00567C4F" w:rsidRPr="00B545DF">
        <w:rPr>
          <w:lang w:val="en-US"/>
        </w:rPr>
        <w:t xml:space="preserve">via the LDS </w:t>
      </w:r>
      <w:r w:rsidR="00723AFC" w:rsidRPr="00B545DF">
        <w:rPr>
          <w:lang w:val="en-US"/>
        </w:rPr>
        <w:t>in adjoining areas</w:t>
      </w:r>
      <w:r w:rsidR="00567C4F" w:rsidRPr="00B545DF">
        <w:rPr>
          <w:lang w:val="en-US"/>
        </w:rPr>
        <w:t xml:space="preserve">, </w:t>
      </w:r>
      <w:r w:rsidR="00910077" w:rsidRPr="00B545DF">
        <w:rPr>
          <w:lang w:val="en-US"/>
        </w:rPr>
        <w:t xml:space="preserve">notably </w:t>
      </w:r>
      <w:r w:rsidR="00723AFC" w:rsidRPr="00B545DF">
        <w:rPr>
          <w:lang w:val="en-US"/>
        </w:rPr>
        <w:t xml:space="preserve">the </w:t>
      </w:r>
      <w:r w:rsidR="0016645F" w:rsidRPr="00B545DF">
        <w:rPr>
          <w:lang w:val="en-US"/>
        </w:rPr>
        <w:t xml:space="preserve">former </w:t>
      </w:r>
      <w:r w:rsidR="00723AFC" w:rsidRPr="00B545DF">
        <w:rPr>
          <w:lang w:val="en-US"/>
        </w:rPr>
        <w:t xml:space="preserve">Woodford Aerodrome site </w:t>
      </w:r>
      <w:r w:rsidR="0016645F" w:rsidRPr="00B545DF">
        <w:rPr>
          <w:lang w:val="en-US"/>
        </w:rPr>
        <w:t xml:space="preserve">(half in Stockport) </w:t>
      </w:r>
      <w:r w:rsidR="00723AFC" w:rsidRPr="00B545DF">
        <w:rPr>
          <w:lang w:val="en-US"/>
        </w:rPr>
        <w:t xml:space="preserve">with which Prestbury has a boundary, </w:t>
      </w:r>
      <w:r w:rsidR="0016645F" w:rsidRPr="00B545DF">
        <w:rPr>
          <w:lang w:val="en-US"/>
        </w:rPr>
        <w:t>Handforth’s</w:t>
      </w:r>
      <w:r w:rsidR="00723AFC" w:rsidRPr="00B545DF">
        <w:rPr>
          <w:lang w:val="en-US"/>
        </w:rPr>
        <w:t xml:space="preserve"> North Cheshire Growth </w:t>
      </w:r>
      <w:r w:rsidR="00A430E0" w:rsidRPr="00B545DF">
        <w:rPr>
          <w:lang w:val="en-US"/>
        </w:rPr>
        <w:t>Village and</w:t>
      </w:r>
      <w:r w:rsidR="00723AFC" w:rsidRPr="00B545DF">
        <w:rPr>
          <w:lang w:val="en-US"/>
        </w:rPr>
        <w:t xml:space="preserve"> strategic sites in Henbury and Macclesfield, not to mention many smaller sites in Poynton</w:t>
      </w:r>
      <w:r w:rsidR="0016645F" w:rsidRPr="00B545DF">
        <w:rPr>
          <w:lang w:val="en-US"/>
        </w:rPr>
        <w:t xml:space="preserve"> and</w:t>
      </w:r>
      <w:r w:rsidR="00723AFC" w:rsidRPr="00B545DF">
        <w:rPr>
          <w:lang w:val="en-US"/>
        </w:rPr>
        <w:t xml:space="preserve"> Dean Row</w:t>
      </w:r>
      <w:r w:rsidR="00567C4F" w:rsidRPr="00B545DF">
        <w:rPr>
          <w:lang w:val="en-US"/>
        </w:rPr>
        <w:t xml:space="preserve">, </w:t>
      </w:r>
      <w:r w:rsidR="00910077" w:rsidRPr="00B545DF">
        <w:rPr>
          <w:lang w:val="en-US"/>
        </w:rPr>
        <w:t>etc.</w:t>
      </w:r>
      <w:r w:rsidR="0016645F" w:rsidRPr="00B545DF">
        <w:rPr>
          <w:lang w:val="en-US"/>
        </w:rPr>
        <w:t xml:space="preserve">  </w:t>
      </w:r>
      <w:r w:rsidR="00567C4F" w:rsidRPr="00B545DF">
        <w:rPr>
          <w:lang w:val="en-US"/>
        </w:rPr>
        <w:t xml:space="preserve">There will be </w:t>
      </w:r>
      <w:r w:rsidR="0016645F" w:rsidRPr="00B545DF">
        <w:rPr>
          <w:lang w:val="en-US"/>
        </w:rPr>
        <w:t xml:space="preserve">traffic </w:t>
      </w:r>
      <w:r w:rsidR="00723AFC" w:rsidRPr="00B545DF">
        <w:rPr>
          <w:lang w:val="en-US"/>
        </w:rPr>
        <w:t>impacts</w:t>
      </w:r>
      <w:r w:rsidR="0016645F" w:rsidRPr="00B545DF">
        <w:rPr>
          <w:lang w:val="en-US"/>
        </w:rPr>
        <w:t xml:space="preserve"> on Prestbury and </w:t>
      </w:r>
      <w:r w:rsidR="00567C4F" w:rsidRPr="00B545DF">
        <w:rPr>
          <w:lang w:val="en-US"/>
        </w:rPr>
        <w:t>much</w:t>
      </w:r>
      <w:r w:rsidR="0016645F" w:rsidRPr="00B545DF">
        <w:rPr>
          <w:lang w:val="en-US"/>
        </w:rPr>
        <w:t xml:space="preserve"> increased competition for </w:t>
      </w:r>
      <w:r w:rsidR="006C4A92" w:rsidRPr="00B545DF">
        <w:rPr>
          <w:lang w:val="en-US"/>
        </w:rPr>
        <w:t>shared s</w:t>
      </w:r>
      <w:r w:rsidR="0016645F" w:rsidRPr="00B545DF">
        <w:rPr>
          <w:lang w:val="en-US"/>
        </w:rPr>
        <w:t xml:space="preserve">ervices and infrastructure. </w:t>
      </w:r>
      <w:r w:rsidR="00723AFC" w:rsidRPr="00B545DF">
        <w:rPr>
          <w:lang w:val="en-US"/>
        </w:rPr>
        <w:t xml:space="preserve"> </w:t>
      </w:r>
    </w:p>
    <w:p w14:paraId="2D9638DB" w14:textId="0613C4B3" w:rsidR="007F12E1" w:rsidRPr="00B545DF" w:rsidRDefault="00ED5270" w:rsidP="00734986">
      <w:pPr>
        <w:rPr>
          <w:lang w:val="en-US"/>
        </w:rPr>
      </w:pPr>
      <w:r w:rsidRPr="00B545DF">
        <w:rPr>
          <w:lang w:val="en-US"/>
        </w:rPr>
        <w:t xml:space="preserve">The figures in this report are only up to March 31 </w:t>
      </w:r>
      <w:r w:rsidR="000379D8" w:rsidRPr="00B545DF">
        <w:rPr>
          <w:lang w:val="en-US"/>
        </w:rPr>
        <w:t>,</w:t>
      </w:r>
      <w:r w:rsidRPr="00B545DF">
        <w:rPr>
          <w:lang w:val="en-US"/>
        </w:rPr>
        <w:t xml:space="preserve">2018.  </w:t>
      </w:r>
      <w:r w:rsidR="000379D8" w:rsidRPr="00B545DF">
        <w:rPr>
          <w:lang w:val="en-US"/>
        </w:rPr>
        <w:t>F</w:t>
      </w:r>
      <w:r w:rsidRPr="00B545DF">
        <w:rPr>
          <w:lang w:val="en-US"/>
        </w:rPr>
        <w:t xml:space="preserve">igures up to March </w:t>
      </w:r>
      <w:r w:rsidR="000379D8" w:rsidRPr="00B545DF">
        <w:rPr>
          <w:lang w:val="en-US"/>
        </w:rPr>
        <w:t xml:space="preserve">31, </w:t>
      </w:r>
      <w:r w:rsidRPr="00B545DF">
        <w:rPr>
          <w:lang w:val="en-US"/>
        </w:rPr>
        <w:t xml:space="preserve">2019 </w:t>
      </w:r>
      <w:r w:rsidR="000379D8" w:rsidRPr="00B545DF">
        <w:rPr>
          <w:lang w:val="en-US"/>
        </w:rPr>
        <w:t>were released at the same time the SAPD consultation was launched.</w:t>
      </w:r>
      <w:r w:rsidR="0016645F" w:rsidRPr="00B545DF">
        <w:rPr>
          <w:lang w:val="en-US"/>
        </w:rPr>
        <w:t xml:space="preserve">  </w:t>
      </w:r>
      <w:r w:rsidR="003B572E" w:rsidRPr="00B545DF">
        <w:rPr>
          <w:lang w:val="en-US"/>
        </w:rPr>
        <w:t xml:space="preserve">Prestbury </w:t>
      </w:r>
      <w:r w:rsidR="008D40D9" w:rsidRPr="00B545DF">
        <w:rPr>
          <w:lang w:val="en-US"/>
        </w:rPr>
        <w:t xml:space="preserve">in fact </w:t>
      </w:r>
      <w:r w:rsidR="003B572E" w:rsidRPr="00B545DF">
        <w:rPr>
          <w:lang w:val="en-US"/>
        </w:rPr>
        <w:t>had 27 commitments</w:t>
      </w:r>
      <w:r w:rsidR="0092608C" w:rsidRPr="00B545DF">
        <w:rPr>
          <w:lang w:val="en-US"/>
        </w:rPr>
        <w:t xml:space="preserve"> and 32 housing completions</w:t>
      </w:r>
      <w:r w:rsidR="008D40D9" w:rsidRPr="00B545DF">
        <w:rPr>
          <w:lang w:val="en-US"/>
        </w:rPr>
        <w:t xml:space="preserve"> up to March this year</w:t>
      </w:r>
      <w:r w:rsidR="003B572E" w:rsidRPr="00B545DF">
        <w:rPr>
          <w:lang w:val="en-US"/>
        </w:rPr>
        <w:t xml:space="preserve">.  </w:t>
      </w:r>
      <w:r w:rsidR="008D40D9" w:rsidRPr="00B545DF">
        <w:rPr>
          <w:lang w:val="en-US"/>
        </w:rPr>
        <w:t>On top of that</w:t>
      </w:r>
      <w:r w:rsidR="0092608C" w:rsidRPr="00B545DF">
        <w:rPr>
          <w:lang w:val="en-US"/>
        </w:rPr>
        <w:t xml:space="preserve">, CEC have taken into account a </w:t>
      </w:r>
      <w:r w:rsidR="008D40D9" w:rsidRPr="00B545DF">
        <w:rPr>
          <w:lang w:val="en-US"/>
        </w:rPr>
        <w:t xml:space="preserve">more </w:t>
      </w:r>
      <w:r w:rsidR="0092608C" w:rsidRPr="00B545DF">
        <w:rPr>
          <w:lang w:val="en-US"/>
        </w:rPr>
        <w:t xml:space="preserve">recent permission for a further 13 </w:t>
      </w:r>
      <w:r w:rsidR="008D40D9" w:rsidRPr="00B545DF">
        <w:rPr>
          <w:lang w:val="en-US"/>
        </w:rPr>
        <w:t>dwellings</w:t>
      </w:r>
      <w:r w:rsidR="0092608C" w:rsidRPr="00B545DF">
        <w:rPr>
          <w:lang w:val="en-US"/>
        </w:rPr>
        <w:t xml:space="preserve">. </w:t>
      </w:r>
      <w:r w:rsidR="003B572E" w:rsidRPr="00B545DF">
        <w:rPr>
          <w:lang w:val="en-US"/>
        </w:rPr>
        <w:t>According to CEC’s methodology for calculating housing need in the LSCs, this le</w:t>
      </w:r>
      <w:r w:rsidR="0092608C" w:rsidRPr="00B545DF">
        <w:rPr>
          <w:lang w:val="en-US"/>
        </w:rPr>
        <w:t>aves</w:t>
      </w:r>
      <w:r w:rsidR="003B572E" w:rsidRPr="00B545DF">
        <w:rPr>
          <w:lang w:val="en-US"/>
        </w:rPr>
        <w:t xml:space="preserve"> </w:t>
      </w:r>
      <w:r w:rsidR="0092608C" w:rsidRPr="00B545DF">
        <w:rPr>
          <w:lang w:val="en-US"/>
        </w:rPr>
        <w:t>43</w:t>
      </w:r>
      <w:r w:rsidR="003B572E" w:rsidRPr="00B545DF">
        <w:rPr>
          <w:lang w:val="en-US"/>
        </w:rPr>
        <w:t xml:space="preserve"> dwellings to find in Prestbury Parish in this Plan period.  CEC</w:t>
      </w:r>
      <w:r w:rsidR="0092608C" w:rsidRPr="00B545DF">
        <w:rPr>
          <w:lang w:val="en-US"/>
        </w:rPr>
        <w:t xml:space="preserve"> is asking for 10 from site</w:t>
      </w:r>
      <w:r w:rsidR="003B572E" w:rsidRPr="00B545DF">
        <w:rPr>
          <w:lang w:val="en-US"/>
        </w:rPr>
        <w:t xml:space="preserve"> PRE 1 in the village centre and </w:t>
      </w:r>
      <w:r w:rsidR="0092608C" w:rsidRPr="00B545DF">
        <w:rPr>
          <w:lang w:val="en-US"/>
        </w:rPr>
        <w:t xml:space="preserve">35 from </w:t>
      </w:r>
      <w:r w:rsidR="003B572E" w:rsidRPr="00B545DF">
        <w:rPr>
          <w:lang w:val="en-US"/>
        </w:rPr>
        <w:t>PRE 2 on Prestbury La</w:t>
      </w:r>
      <w:r w:rsidR="0092608C" w:rsidRPr="00B545DF">
        <w:rPr>
          <w:lang w:val="en-US"/>
        </w:rPr>
        <w:t>n</w:t>
      </w:r>
      <w:r w:rsidR="003B572E" w:rsidRPr="00B545DF">
        <w:rPr>
          <w:lang w:val="en-US"/>
        </w:rPr>
        <w:t xml:space="preserve">e </w:t>
      </w:r>
      <w:r w:rsidR="0092608C" w:rsidRPr="00B545DF">
        <w:rPr>
          <w:lang w:val="en-US"/>
        </w:rPr>
        <w:t>– two more than essential to make up their numbers.</w:t>
      </w:r>
      <w:r w:rsidR="003B572E" w:rsidRPr="00B545DF">
        <w:rPr>
          <w:lang w:val="en-US"/>
        </w:rPr>
        <w:t xml:space="preserve">  </w:t>
      </w:r>
      <w:r w:rsidR="00DC3818" w:rsidRPr="00B545DF">
        <w:rPr>
          <w:lang w:val="en-US"/>
        </w:rPr>
        <w:t xml:space="preserve">It is also </w:t>
      </w:r>
      <w:r w:rsidR="00254DC6" w:rsidRPr="00B545DF">
        <w:rPr>
          <w:lang w:val="en-US"/>
        </w:rPr>
        <w:t>not</w:t>
      </w:r>
      <w:r w:rsidR="0016645F" w:rsidRPr="00B545DF">
        <w:rPr>
          <w:lang w:val="en-US"/>
        </w:rPr>
        <w:t xml:space="preserve"> properly</w:t>
      </w:r>
      <w:r w:rsidR="00254DC6" w:rsidRPr="00B545DF">
        <w:rPr>
          <w:lang w:val="en-US"/>
        </w:rPr>
        <w:t xml:space="preserve"> factoring </w:t>
      </w:r>
      <w:r w:rsidR="0016645F" w:rsidRPr="00B545DF">
        <w:rPr>
          <w:lang w:val="en-US"/>
        </w:rPr>
        <w:t xml:space="preserve">windfalls </w:t>
      </w:r>
      <w:r w:rsidR="00254DC6" w:rsidRPr="00B545DF">
        <w:rPr>
          <w:lang w:val="en-US"/>
        </w:rPr>
        <w:t>into its calculations</w:t>
      </w:r>
      <w:r w:rsidR="0016645F" w:rsidRPr="00B545DF">
        <w:rPr>
          <w:lang w:val="en-US"/>
        </w:rPr>
        <w:t xml:space="preserve">.  </w:t>
      </w:r>
    </w:p>
    <w:p w14:paraId="05C8BDA1" w14:textId="1AF4BC3A" w:rsidR="00D50A26" w:rsidRPr="00B545DF" w:rsidRDefault="007F12E1" w:rsidP="00734986">
      <w:pPr>
        <w:rPr>
          <w:lang w:val="en-US"/>
        </w:rPr>
      </w:pPr>
      <w:r w:rsidRPr="00B545DF">
        <w:rPr>
          <w:lang w:val="en-US"/>
        </w:rPr>
        <w:t xml:space="preserve">The </w:t>
      </w:r>
      <w:r w:rsidR="00EA577E" w:rsidRPr="00B545DF">
        <w:rPr>
          <w:lang w:val="en-US"/>
        </w:rPr>
        <w:t xml:space="preserve">minimum </w:t>
      </w:r>
      <w:r w:rsidRPr="00B545DF">
        <w:rPr>
          <w:lang w:val="en-US"/>
        </w:rPr>
        <w:t xml:space="preserve">figure of 3,500 dwellings – to be attained cumulatively by all the Local Service Centres – was set by Part 1 of the Local Plan, the Local Plan Strategy, which was adopted in July 2017.  </w:t>
      </w:r>
      <w:r w:rsidR="0045651F" w:rsidRPr="00B545DF">
        <w:rPr>
          <w:lang w:val="en-US"/>
        </w:rPr>
        <w:t>The Parish Council accept, therefore, that i</w:t>
      </w:r>
      <w:r w:rsidR="008D40D9" w:rsidRPr="00B545DF">
        <w:rPr>
          <w:lang w:val="en-US"/>
        </w:rPr>
        <w:t xml:space="preserve">t is a statutory consideration.  </w:t>
      </w:r>
    </w:p>
    <w:p w14:paraId="0953C16B" w14:textId="288F3042" w:rsidR="009D34F9" w:rsidRPr="00B545DF" w:rsidRDefault="008D40D9" w:rsidP="00734986">
      <w:pPr>
        <w:rPr>
          <w:lang w:val="en-US"/>
        </w:rPr>
      </w:pPr>
      <w:r w:rsidRPr="00B545DF">
        <w:rPr>
          <w:lang w:val="en-US"/>
        </w:rPr>
        <w:t>On the other hand, h</w:t>
      </w:r>
      <w:r w:rsidR="007F12E1" w:rsidRPr="00B545DF">
        <w:rPr>
          <w:lang w:val="en-US"/>
        </w:rPr>
        <w:t>ow that figure is disaggregated is a matter open to debate through Part 2 of the Local Plan.  Prestbury Parish Council, in its response to the LSC Spatial Disaggregation Report, has pointed out a significant number of inaccuracies and omissions in that report</w:t>
      </w:r>
      <w:r w:rsidR="009D34F9" w:rsidRPr="00B545DF">
        <w:rPr>
          <w:lang w:val="en-US"/>
        </w:rPr>
        <w:t xml:space="preserve">.  There could well be many more as the report was </w:t>
      </w:r>
      <w:r w:rsidR="00825271" w:rsidRPr="00B545DF">
        <w:rPr>
          <w:lang w:val="en-US"/>
        </w:rPr>
        <w:t>only j</w:t>
      </w:r>
      <w:r w:rsidR="009D34F9" w:rsidRPr="00B545DF">
        <w:rPr>
          <w:lang w:val="en-US"/>
        </w:rPr>
        <w:t>udged from the perspective of Prestbury.</w:t>
      </w:r>
    </w:p>
    <w:p w14:paraId="786AE908" w14:textId="7BAB7A38" w:rsidR="00567C4F" w:rsidRPr="00B545DF" w:rsidRDefault="00567C4F" w:rsidP="00734986">
      <w:pPr>
        <w:rPr>
          <w:b/>
          <w:bCs/>
          <w:lang w:val="en-US"/>
        </w:rPr>
      </w:pPr>
      <w:r w:rsidRPr="00B545DF">
        <w:rPr>
          <w:b/>
          <w:bCs/>
          <w:lang w:val="en-US"/>
        </w:rPr>
        <w:lastRenderedPageBreak/>
        <w:t>SITE ALLOCATIONS</w:t>
      </w:r>
    </w:p>
    <w:p w14:paraId="7C7CAE4D" w14:textId="329A6699" w:rsidR="00567C4F" w:rsidRPr="00B545DF" w:rsidRDefault="00567C4F" w:rsidP="00734986">
      <w:pPr>
        <w:rPr>
          <w:lang w:val="en-US"/>
        </w:rPr>
      </w:pPr>
      <w:r w:rsidRPr="00B545DF">
        <w:rPr>
          <w:lang w:val="en-US"/>
        </w:rPr>
        <w:t>Prestbury Parish Council d</w:t>
      </w:r>
      <w:r w:rsidR="00433ECC" w:rsidRPr="00B545DF">
        <w:rPr>
          <w:lang w:val="en-US"/>
        </w:rPr>
        <w:t>o</w:t>
      </w:r>
      <w:r w:rsidRPr="00B545DF">
        <w:rPr>
          <w:lang w:val="en-US"/>
        </w:rPr>
        <w:t xml:space="preserve"> not support policies for Site</w:t>
      </w:r>
      <w:r w:rsidR="00433ECC" w:rsidRPr="00B545DF">
        <w:rPr>
          <w:lang w:val="en-US"/>
        </w:rPr>
        <w:t xml:space="preserve">s </w:t>
      </w:r>
      <w:r w:rsidRPr="00B545DF">
        <w:rPr>
          <w:lang w:val="en-US"/>
        </w:rPr>
        <w:t>PRE</w:t>
      </w:r>
      <w:r w:rsidR="00A430E0" w:rsidRPr="00B545DF">
        <w:rPr>
          <w:lang w:val="en-US"/>
        </w:rPr>
        <w:t xml:space="preserve"> </w:t>
      </w:r>
      <w:r w:rsidR="00D2429D" w:rsidRPr="00B545DF">
        <w:rPr>
          <w:lang w:val="en-US"/>
        </w:rPr>
        <w:t>1,</w:t>
      </w:r>
      <w:r w:rsidR="00C35BD7" w:rsidRPr="00B545DF">
        <w:rPr>
          <w:lang w:val="en-US"/>
        </w:rPr>
        <w:t xml:space="preserve"> PRE</w:t>
      </w:r>
      <w:r w:rsidRPr="00B545DF">
        <w:rPr>
          <w:lang w:val="en-US"/>
        </w:rPr>
        <w:t xml:space="preserve"> 2 or </w:t>
      </w:r>
      <w:r w:rsidR="00C35BD7" w:rsidRPr="00B545DF">
        <w:rPr>
          <w:lang w:val="en-US"/>
        </w:rPr>
        <w:t xml:space="preserve">PRE </w:t>
      </w:r>
      <w:r w:rsidRPr="00B545DF">
        <w:rPr>
          <w:lang w:val="en-US"/>
        </w:rPr>
        <w:t>3</w:t>
      </w:r>
      <w:r w:rsidR="008110CB" w:rsidRPr="00B545DF">
        <w:rPr>
          <w:lang w:val="en-US"/>
        </w:rPr>
        <w:t xml:space="preserve"> which</w:t>
      </w:r>
      <w:r w:rsidR="00C35BD7" w:rsidRPr="00B545DF">
        <w:rPr>
          <w:lang w:val="en-US"/>
        </w:rPr>
        <w:t xml:space="preserve"> are all unsustainable and seem </w:t>
      </w:r>
      <w:r w:rsidR="00F61859" w:rsidRPr="00B545DF">
        <w:rPr>
          <w:lang w:val="en-US"/>
        </w:rPr>
        <w:t xml:space="preserve">to be </w:t>
      </w:r>
      <w:r w:rsidR="008110CB" w:rsidRPr="00B545DF">
        <w:rPr>
          <w:lang w:val="en-US"/>
        </w:rPr>
        <w:t>based on an over-reliance</w:t>
      </w:r>
      <w:r w:rsidR="00673E9F" w:rsidRPr="00B545DF">
        <w:rPr>
          <w:lang w:val="en-US"/>
        </w:rPr>
        <w:t xml:space="preserve"> by CEC </w:t>
      </w:r>
      <w:r w:rsidR="008110CB" w:rsidRPr="00B545DF">
        <w:rPr>
          <w:lang w:val="en-US"/>
        </w:rPr>
        <w:t xml:space="preserve">on the ‘Call for sites’ exercise. </w:t>
      </w:r>
    </w:p>
    <w:p w14:paraId="621C087E" w14:textId="5CA262E9" w:rsidR="009D34F9" w:rsidRPr="00B545DF" w:rsidRDefault="009D34F9" w:rsidP="00734986">
      <w:pPr>
        <w:rPr>
          <w:b/>
          <w:bCs/>
          <w:u w:val="single"/>
          <w:lang w:val="en-US"/>
        </w:rPr>
      </w:pPr>
      <w:r w:rsidRPr="00B545DF">
        <w:rPr>
          <w:b/>
          <w:bCs/>
          <w:u w:val="single"/>
          <w:lang w:val="en-US"/>
        </w:rPr>
        <w:t>Site CFS391 (referenced elsewhere as PRE 1)/Land at White Gables Farm, south of cricket ground</w:t>
      </w:r>
    </w:p>
    <w:p w14:paraId="4CC6E274" w14:textId="168E0C26" w:rsidR="00433ECC" w:rsidRPr="00B545DF" w:rsidRDefault="00433ECC" w:rsidP="00734986">
      <w:pPr>
        <w:rPr>
          <w:lang w:val="en-US"/>
        </w:rPr>
      </w:pPr>
      <w:r w:rsidRPr="00B545DF">
        <w:rPr>
          <w:lang w:val="en-US"/>
        </w:rPr>
        <w:t>Prestbury Parish Council object to this site being selected for development and object to the density of development being proposed for it.</w:t>
      </w:r>
    </w:p>
    <w:p w14:paraId="73C2A6B4" w14:textId="4AB1623E" w:rsidR="00673E9F" w:rsidRPr="00B545DF" w:rsidRDefault="00E86F83" w:rsidP="00673E9F">
      <w:pPr>
        <w:rPr>
          <w:lang w:val="en-US"/>
        </w:rPr>
      </w:pPr>
      <w:r w:rsidRPr="00B545DF">
        <w:rPr>
          <w:lang w:val="en-US"/>
        </w:rPr>
        <w:t xml:space="preserve">This </w:t>
      </w:r>
      <w:r w:rsidR="008E0ACA" w:rsidRPr="00B545DF">
        <w:rPr>
          <w:lang w:val="en-US"/>
        </w:rPr>
        <w:t>1.2 ha. site</w:t>
      </w:r>
      <w:r w:rsidR="00A1562E" w:rsidRPr="00B545DF">
        <w:rPr>
          <w:lang w:val="en-US"/>
        </w:rPr>
        <w:t xml:space="preserve"> near the village centre</w:t>
      </w:r>
      <w:r w:rsidRPr="00B545DF">
        <w:rPr>
          <w:lang w:val="en-US"/>
        </w:rPr>
        <w:t xml:space="preserve"> </w:t>
      </w:r>
      <w:r w:rsidR="008E0ACA" w:rsidRPr="00B545DF">
        <w:rPr>
          <w:lang w:val="en-US"/>
        </w:rPr>
        <w:t xml:space="preserve">lies behind </w:t>
      </w:r>
      <w:r w:rsidR="00F61859" w:rsidRPr="00B545DF">
        <w:rPr>
          <w:lang w:val="en-US"/>
        </w:rPr>
        <w:t>houses</w:t>
      </w:r>
      <w:r w:rsidR="008E0ACA" w:rsidRPr="00B545DF">
        <w:rPr>
          <w:lang w:val="en-US"/>
        </w:rPr>
        <w:t xml:space="preserve"> on the north of</w:t>
      </w:r>
      <w:r w:rsidR="009B764E" w:rsidRPr="00B545DF">
        <w:rPr>
          <w:lang w:val="en-US"/>
        </w:rPr>
        <w:t xml:space="preserve"> the lower part of</w:t>
      </w:r>
      <w:r w:rsidR="008E0ACA" w:rsidRPr="00B545DF">
        <w:rPr>
          <w:lang w:val="en-US"/>
        </w:rPr>
        <w:t xml:space="preserve"> Castle Hill, abutting the cricket ground</w:t>
      </w:r>
      <w:r w:rsidRPr="00B545DF">
        <w:rPr>
          <w:lang w:val="en-US"/>
        </w:rPr>
        <w:t xml:space="preserve"> </w:t>
      </w:r>
      <w:r w:rsidR="008E0ACA" w:rsidRPr="00B545DF">
        <w:rPr>
          <w:lang w:val="en-US"/>
        </w:rPr>
        <w:t xml:space="preserve">which </w:t>
      </w:r>
      <w:r w:rsidR="009B764E" w:rsidRPr="00B545DF">
        <w:rPr>
          <w:lang w:val="en-US"/>
        </w:rPr>
        <w:t>is a protected open space.</w:t>
      </w:r>
      <w:r w:rsidR="00673E9F" w:rsidRPr="00B545DF">
        <w:rPr>
          <w:lang w:val="en-US"/>
        </w:rPr>
        <w:t xml:space="preserve">  </w:t>
      </w:r>
      <w:r w:rsidRPr="00B545DF">
        <w:rPr>
          <w:lang w:val="en-US"/>
        </w:rPr>
        <w:t xml:space="preserve"> </w:t>
      </w:r>
      <w:r w:rsidR="00673E9F" w:rsidRPr="00B545DF">
        <w:rPr>
          <w:lang w:val="en-US"/>
        </w:rPr>
        <w:t xml:space="preserve">Sport England have advised there should be a specialist ball-strike assessment to inform any mitigation required (para. 4.29, PUB 40).  </w:t>
      </w:r>
    </w:p>
    <w:p w14:paraId="614B54C6" w14:textId="53E04A0C" w:rsidR="006C4A92" w:rsidRPr="00B545DF" w:rsidRDefault="00673E9F" w:rsidP="00734986">
      <w:pPr>
        <w:rPr>
          <w:lang w:val="en-US"/>
        </w:rPr>
      </w:pPr>
      <w:r w:rsidRPr="00B545DF">
        <w:rPr>
          <w:lang w:val="en-US"/>
        </w:rPr>
        <w:t xml:space="preserve">The settlement report’s response to the advice is: </w:t>
      </w:r>
      <w:r w:rsidRPr="00B545DF">
        <w:rPr>
          <w:i/>
          <w:iCs/>
          <w:lang w:val="en-US"/>
        </w:rPr>
        <w:t xml:space="preserve">“Given the low-density nature of the development proposed, it is likely that a satisfactory layout and mitigation measures can be incorporated” </w:t>
      </w:r>
      <w:r w:rsidRPr="00B545DF">
        <w:rPr>
          <w:lang w:val="en-US"/>
        </w:rPr>
        <w:t>(4.</w:t>
      </w:r>
      <w:r w:rsidR="004101C4" w:rsidRPr="00B545DF">
        <w:rPr>
          <w:lang w:val="en-US"/>
        </w:rPr>
        <w:t>30</w:t>
      </w:r>
      <w:r w:rsidRPr="00B545DF">
        <w:rPr>
          <w:lang w:val="en-US"/>
        </w:rPr>
        <w:t>)</w:t>
      </w:r>
      <w:r w:rsidRPr="00B545DF">
        <w:rPr>
          <w:i/>
          <w:iCs/>
          <w:lang w:val="en-US"/>
        </w:rPr>
        <w:t xml:space="preserve">.  </w:t>
      </w:r>
      <w:r w:rsidR="00E86F83" w:rsidRPr="00B545DF">
        <w:rPr>
          <w:lang w:val="en-US"/>
        </w:rPr>
        <w:t xml:space="preserve">                                                                                                                                                                                                                                                                                                                                                                                                                                                                                                                                                                                                                                                                                                                                                                                                                                                                                                                                                                                                                                                                                                                                                                                                                                                                                                                                                                                                                                                                                                                                                                                                                                                                                                                                                                                                                                                                                                                                                                                          </w:t>
      </w:r>
      <w:r w:rsidR="006C4A92" w:rsidRPr="00B545DF">
        <w:rPr>
          <w:lang w:val="en-US"/>
        </w:rPr>
        <w:t xml:space="preserve">This </w:t>
      </w:r>
      <w:r w:rsidR="00904EA6" w:rsidRPr="00B545DF">
        <w:rPr>
          <w:lang w:val="en-US"/>
        </w:rPr>
        <w:t>very brief and</w:t>
      </w:r>
      <w:r w:rsidR="006C4A92" w:rsidRPr="00B545DF">
        <w:rPr>
          <w:lang w:val="en-US"/>
        </w:rPr>
        <w:t xml:space="preserve"> dismissive comment</w:t>
      </w:r>
      <w:r w:rsidR="00904EA6" w:rsidRPr="00B545DF">
        <w:rPr>
          <w:lang w:val="en-US"/>
        </w:rPr>
        <w:t xml:space="preserve"> makes no attempt to tackle the issues</w:t>
      </w:r>
      <w:r w:rsidR="008110CB" w:rsidRPr="00B545DF">
        <w:rPr>
          <w:lang w:val="en-US"/>
        </w:rPr>
        <w:t xml:space="preserve"> related to the sport</w:t>
      </w:r>
      <w:r w:rsidR="00904EA6" w:rsidRPr="00B545DF">
        <w:rPr>
          <w:lang w:val="en-US"/>
        </w:rPr>
        <w:t xml:space="preserve"> and, the Parish Council suspects that the </w:t>
      </w:r>
      <w:r w:rsidR="005715DA" w:rsidRPr="00B545DF">
        <w:rPr>
          <w:lang w:val="en-US"/>
        </w:rPr>
        <w:t>CEC</w:t>
      </w:r>
      <w:r w:rsidR="00904EA6" w:rsidRPr="00B545DF">
        <w:rPr>
          <w:lang w:val="en-US"/>
        </w:rPr>
        <w:t xml:space="preserve"> is unaware of the fact that part of the land proposed for housing is used for car parking for the cricket club</w:t>
      </w:r>
      <w:r w:rsidR="006C4A92" w:rsidRPr="00B545DF">
        <w:rPr>
          <w:lang w:val="en-US"/>
        </w:rPr>
        <w:t xml:space="preserve">.  </w:t>
      </w:r>
      <w:r w:rsidR="00904EA6" w:rsidRPr="00B545DF">
        <w:rPr>
          <w:lang w:val="en-US"/>
        </w:rPr>
        <w:t>Club members are desperately concerned that, without car parking, the club would suffer</w:t>
      </w:r>
      <w:r w:rsidR="00F61859" w:rsidRPr="00B545DF">
        <w:rPr>
          <w:lang w:val="en-US"/>
        </w:rPr>
        <w:t xml:space="preserve"> greatly</w:t>
      </w:r>
      <w:r w:rsidR="00904EA6" w:rsidRPr="00B545DF">
        <w:rPr>
          <w:lang w:val="en-US"/>
        </w:rPr>
        <w:t xml:space="preserve">.  Prestbury Cricket Club has several teams, including junior level, and it is a well </w:t>
      </w:r>
      <w:r w:rsidR="005715DA" w:rsidRPr="00B545DF">
        <w:rPr>
          <w:lang w:val="en-US"/>
        </w:rPr>
        <w:t>supported</w:t>
      </w:r>
      <w:r w:rsidR="00904EA6" w:rsidRPr="00B545DF">
        <w:rPr>
          <w:lang w:val="en-US"/>
        </w:rPr>
        <w:t xml:space="preserve"> community asset.  The cricketers, as with their co</w:t>
      </w:r>
      <w:r w:rsidR="00024DDD" w:rsidRPr="00B545DF">
        <w:rPr>
          <w:lang w:val="en-US"/>
        </w:rPr>
        <w:t>unterparts</w:t>
      </w:r>
      <w:r w:rsidR="00904EA6" w:rsidRPr="00B545DF">
        <w:rPr>
          <w:lang w:val="en-US"/>
        </w:rPr>
        <w:t xml:space="preserve"> everywhere, play with great enthusiasm and balls frequently land in the area being </w:t>
      </w:r>
      <w:r w:rsidR="00974660" w:rsidRPr="00B545DF">
        <w:rPr>
          <w:lang w:val="en-US"/>
        </w:rPr>
        <w:t>proffered</w:t>
      </w:r>
      <w:r w:rsidR="00904EA6" w:rsidRPr="00B545DF">
        <w:rPr>
          <w:lang w:val="en-US"/>
        </w:rPr>
        <w:t xml:space="preserve"> for development.  </w:t>
      </w:r>
      <w:r w:rsidR="00433ECC" w:rsidRPr="00B545DF">
        <w:rPr>
          <w:lang w:val="en-US"/>
        </w:rPr>
        <w:t>It is essential that Sport England’s recommendation is paid heed to</w:t>
      </w:r>
      <w:r w:rsidR="006E4AB9" w:rsidRPr="00B545DF">
        <w:rPr>
          <w:lang w:val="en-US"/>
        </w:rPr>
        <w:t xml:space="preserve"> and a proper ball strike assessment carried out</w:t>
      </w:r>
      <w:r w:rsidR="00433ECC" w:rsidRPr="00B545DF">
        <w:rPr>
          <w:lang w:val="en-US"/>
        </w:rPr>
        <w:t>.</w:t>
      </w:r>
      <w:r w:rsidR="006C4A92" w:rsidRPr="00B545DF">
        <w:rPr>
          <w:lang w:val="en-US"/>
        </w:rPr>
        <w:t xml:space="preserve"> </w:t>
      </w:r>
      <w:r w:rsidR="005715DA" w:rsidRPr="00B545DF">
        <w:rPr>
          <w:lang w:val="en-US"/>
        </w:rPr>
        <w:t xml:space="preserve"> That said, it is also appreciated that such a survey could re</w:t>
      </w:r>
      <w:r w:rsidRPr="00B545DF">
        <w:rPr>
          <w:lang w:val="en-US"/>
        </w:rPr>
        <w:t>sult in a recommendation for very high nets – and they, o</w:t>
      </w:r>
      <w:r w:rsidR="004101C4" w:rsidRPr="00B545DF">
        <w:rPr>
          <w:lang w:val="en-US"/>
        </w:rPr>
        <w:t>f</w:t>
      </w:r>
      <w:r w:rsidRPr="00B545DF">
        <w:rPr>
          <w:lang w:val="en-US"/>
        </w:rPr>
        <w:t xml:space="preserve"> course, would have other impacts.</w:t>
      </w:r>
      <w:r w:rsidR="005715DA" w:rsidRPr="00B545DF">
        <w:rPr>
          <w:lang w:val="en-US"/>
        </w:rPr>
        <w:t xml:space="preserve"> </w:t>
      </w:r>
    </w:p>
    <w:p w14:paraId="49857EDE" w14:textId="73349404" w:rsidR="00D2605A" w:rsidRPr="00B545DF" w:rsidRDefault="0068645B" w:rsidP="00734986">
      <w:pPr>
        <w:rPr>
          <w:lang w:val="en-US"/>
        </w:rPr>
      </w:pPr>
      <w:r w:rsidRPr="00B545DF">
        <w:rPr>
          <w:lang w:val="en-US"/>
        </w:rPr>
        <w:t>Prestbury Parish Council would</w:t>
      </w:r>
      <w:r w:rsidR="00433ECC" w:rsidRPr="00B545DF">
        <w:rPr>
          <w:lang w:val="en-US"/>
        </w:rPr>
        <w:t xml:space="preserve"> also</w:t>
      </w:r>
      <w:r w:rsidRPr="00B545DF">
        <w:rPr>
          <w:lang w:val="en-US"/>
        </w:rPr>
        <w:t xml:space="preserve"> point out that the density proposed </w:t>
      </w:r>
      <w:r w:rsidR="00904EA6" w:rsidRPr="00B545DF">
        <w:rPr>
          <w:lang w:val="en-US"/>
        </w:rPr>
        <w:t xml:space="preserve">for this site </w:t>
      </w:r>
      <w:r w:rsidRPr="00B545DF">
        <w:rPr>
          <w:lang w:val="en-US"/>
        </w:rPr>
        <w:t xml:space="preserve">is not ‘low’ in relation to the </w:t>
      </w:r>
      <w:r w:rsidR="008110CB" w:rsidRPr="00B545DF">
        <w:rPr>
          <w:lang w:val="en-US"/>
        </w:rPr>
        <w:t xml:space="preserve">immediate </w:t>
      </w:r>
      <w:r w:rsidRPr="00B545DF">
        <w:rPr>
          <w:lang w:val="en-US"/>
        </w:rPr>
        <w:t>area.  I</w:t>
      </w:r>
      <w:r w:rsidR="008110CB" w:rsidRPr="00B545DF">
        <w:rPr>
          <w:lang w:val="en-US"/>
        </w:rPr>
        <w:t>t is in</w:t>
      </w:r>
      <w:r w:rsidRPr="00B545DF">
        <w:rPr>
          <w:lang w:val="en-US"/>
        </w:rPr>
        <w:t xml:space="preserve"> fact</w:t>
      </w:r>
      <w:r w:rsidR="008110CB" w:rsidRPr="00B545DF">
        <w:rPr>
          <w:lang w:val="en-US"/>
        </w:rPr>
        <w:t xml:space="preserve"> </w:t>
      </w:r>
      <w:r w:rsidRPr="00B545DF">
        <w:rPr>
          <w:lang w:val="en-US"/>
        </w:rPr>
        <w:t>‘high’.</w:t>
      </w:r>
      <w:r w:rsidR="006F394C" w:rsidRPr="00B545DF">
        <w:rPr>
          <w:lang w:val="en-US"/>
        </w:rPr>
        <w:t xml:space="preserve"> (See Illustration 1).</w:t>
      </w:r>
      <w:r w:rsidR="00D2605A" w:rsidRPr="00B545DF">
        <w:rPr>
          <w:lang w:val="en-US"/>
        </w:rPr>
        <w:t xml:space="preserve">  When the Parish Council made this point in a meeting it had with Cheshire East spatial planners, the</w:t>
      </w:r>
      <w:r w:rsidR="006F394C" w:rsidRPr="00B545DF">
        <w:rPr>
          <w:lang w:val="en-US"/>
        </w:rPr>
        <w:t>y</w:t>
      </w:r>
      <w:r w:rsidR="00D2605A" w:rsidRPr="00B545DF">
        <w:rPr>
          <w:lang w:val="en-US"/>
        </w:rPr>
        <w:t xml:space="preserve"> suggested it might be </w:t>
      </w:r>
      <w:r w:rsidR="006F394C" w:rsidRPr="00B545DF">
        <w:rPr>
          <w:lang w:val="en-US"/>
        </w:rPr>
        <w:t>apposite</w:t>
      </w:r>
      <w:r w:rsidR="00D2605A" w:rsidRPr="00B545DF">
        <w:rPr>
          <w:lang w:val="en-US"/>
        </w:rPr>
        <w:t xml:space="preserve"> for the development on this site to consist of apartments.  </w:t>
      </w:r>
      <w:r w:rsidR="00904EA6" w:rsidRPr="00B545DF">
        <w:rPr>
          <w:lang w:val="en-US"/>
        </w:rPr>
        <w:t xml:space="preserve">In response, the Parish Council </w:t>
      </w:r>
      <w:r w:rsidR="00E87380" w:rsidRPr="00B545DF">
        <w:rPr>
          <w:lang w:val="en-US"/>
        </w:rPr>
        <w:t>w</w:t>
      </w:r>
      <w:r w:rsidR="00433ECC" w:rsidRPr="00B545DF">
        <w:rPr>
          <w:lang w:val="en-US"/>
        </w:rPr>
        <w:t xml:space="preserve">ish to observe </w:t>
      </w:r>
      <w:r w:rsidR="00E87380" w:rsidRPr="00B545DF">
        <w:rPr>
          <w:lang w:val="en-US"/>
        </w:rPr>
        <w:t>that i</w:t>
      </w:r>
      <w:r w:rsidR="00D2605A" w:rsidRPr="00B545DF">
        <w:rPr>
          <w:lang w:val="en-US"/>
        </w:rPr>
        <w:t>f this in fact happened, then the development would be higher than a normal domestic dwelling and therefore the likelihood of a ball strike from the cricket field would be greater.</w:t>
      </w:r>
    </w:p>
    <w:p w14:paraId="554ACB7B" w14:textId="35373416" w:rsidR="00E36C8F" w:rsidRPr="00B545DF" w:rsidRDefault="00A1562E" w:rsidP="00734986">
      <w:pPr>
        <w:rPr>
          <w:lang w:val="en-US"/>
        </w:rPr>
      </w:pPr>
      <w:r w:rsidRPr="00B545DF">
        <w:rPr>
          <w:lang w:val="en-US"/>
        </w:rPr>
        <w:t xml:space="preserve">As illustration no. 2 </w:t>
      </w:r>
      <w:r w:rsidR="00A90CF0" w:rsidRPr="00B545DF">
        <w:rPr>
          <w:lang w:val="en-US"/>
        </w:rPr>
        <w:t xml:space="preserve">in this submission – taken </w:t>
      </w:r>
      <w:r w:rsidRPr="00B545DF">
        <w:rPr>
          <w:lang w:val="en-US"/>
        </w:rPr>
        <w:t>from the Environment Agency website</w:t>
      </w:r>
      <w:r w:rsidR="00A90CF0" w:rsidRPr="00B545DF">
        <w:rPr>
          <w:lang w:val="en-US"/>
        </w:rPr>
        <w:t xml:space="preserve"> – shows, </w:t>
      </w:r>
      <w:r w:rsidRPr="00B545DF">
        <w:rPr>
          <w:lang w:val="en-US"/>
        </w:rPr>
        <w:t>t</w:t>
      </w:r>
      <w:r w:rsidR="0070632D" w:rsidRPr="00B545DF">
        <w:rPr>
          <w:lang w:val="en-US"/>
        </w:rPr>
        <w:t>he site</w:t>
      </w:r>
      <w:r w:rsidR="00DC3818" w:rsidRPr="00B545DF">
        <w:rPr>
          <w:lang w:val="en-US"/>
        </w:rPr>
        <w:t xml:space="preserve"> lies adjacent to the Bollin Valley flood zone</w:t>
      </w:r>
      <w:r w:rsidR="0070632D" w:rsidRPr="00B545DF">
        <w:rPr>
          <w:lang w:val="en-US"/>
        </w:rPr>
        <w:t xml:space="preserve"> (</w:t>
      </w:r>
      <w:hyperlink r:id="rId27" w:history="1">
        <w:r w:rsidR="0070632D" w:rsidRPr="00B545DF">
          <w:rPr>
            <w:rStyle w:val="Hyperlink"/>
            <w:color w:val="auto"/>
            <w:lang w:val="en-US"/>
          </w:rPr>
          <w:t>https://flood-warning-information.service.gov.uk/long-term-flood-risk/map?easting=389808&amp;northing=376927&amp;address=100012367159</w:t>
        </w:r>
      </w:hyperlink>
      <w:r w:rsidR="0070632D" w:rsidRPr="00B545DF">
        <w:rPr>
          <w:lang w:val="en-US"/>
        </w:rPr>
        <w:t xml:space="preserve">).  </w:t>
      </w:r>
      <w:r w:rsidR="00E771D1" w:rsidRPr="00B545DF">
        <w:rPr>
          <w:lang w:val="en-US"/>
        </w:rPr>
        <w:t xml:space="preserve">PUB 05 says:  </w:t>
      </w:r>
      <w:r w:rsidR="00E771D1" w:rsidRPr="00B545DF">
        <w:rPr>
          <w:i/>
          <w:iCs/>
          <w:lang w:val="en-US"/>
        </w:rPr>
        <w:t xml:space="preserve">“There are areas adjacent to the brooks and rivers that are at risk of flooding” </w:t>
      </w:r>
      <w:r w:rsidR="00E771D1" w:rsidRPr="00B545DF">
        <w:rPr>
          <w:lang w:val="en-US"/>
        </w:rPr>
        <w:t>(para. 11.4).</w:t>
      </w:r>
    </w:p>
    <w:p w14:paraId="1DDE6B23" w14:textId="35B8A7E8" w:rsidR="008D7957" w:rsidRPr="00B545DF" w:rsidRDefault="00CC2D93" w:rsidP="00734986">
      <w:pPr>
        <w:rPr>
          <w:lang w:val="en-US"/>
        </w:rPr>
      </w:pPr>
      <w:r w:rsidRPr="00B545DF">
        <w:rPr>
          <w:lang w:val="en-US"/>
        </w:rPr>
        <w:t xml:space="preserve">This is the only </w:t>
      </w:r>
      <w:r w:rsidR="00D50A26" w:rsidRPr="00B545DF">
        <w:rPr>
          <w:lang w:val="en-US"/>
        </w:rPr>
        <w:t xml:space="preserve">SADPD </w:t>
      </w:r>
      <w:r w:rsidRPr="00B545DF">
        <w:rPr>
          <w:lang w:val="en-US"/>
        </w:rPr>
        <w:t>site proposed</w:t>
      </w:r>
      <w:r w:rsidR="008D7957" w:rsidRPr="00B545DF">
        <w:rPr>
          <w:lang w:val="en-US"/>
        </w:rPr>
        <w:t xml:space="preserve"> for development</w:t>
      </w:r>
      <w:r w:rsidRPr="00B545DF">
        <w:rPr>
          <w:lang w:val="en-US"/>
        </w:rPr>
        <w:t xml:space="preserve"> in Prestbury which is not in Green Belt.  That said, it adjoins Green Belt which is categori</w:t>
      </w:r>
      <w:r w:rsidR="008D7957" w:rsidRPr="00B545DF">
        <w:rPr>
          <w:lang w:val="en-US"/>
        </w:rPr>
        <w:t>s</w:t>
      </w:r>
      <w:r w:rsidRPr="00B545DF">
        <w:rPr>
          <w:lang w:val="en-US"/>
        </w:rPr>
        <w:t>ed as making a ‘significant contribution’ to Green Belt</w:t>
      </w:r>
      <w:r w:rsidR="0023170A" w:rsidRPr="00B545DF">
        <w:rPr>
          <w:lang w:val="en-US"/>
        </w:rPr>
        <w:t xml:space="preserve"> purposes</w:t>
      </w:r>
      <w:r w:rsidR="008D7957" w:rsidRPr="00B545DF">
        <w:rPr>
          <w:lang w:val="en-US"/>
        </w:rPr>
        <w:t xml:space="preserve">.  Also, the </w:t>
      </w:r>
      <w:r w:rsidR="006F394C" w:rsidRPr="00B545DF">
        <w:rPr>
          <w:lang w:val="en-US"/>
        </w:rPr>
        <w:t xml:space="preserve">adjoining </w:t>
      </w:r>
      <w:r w:rsidR="008D7957" w:rsidRPr="00B545DF">
        <w:rPr>
          <w:lang w:val="en-US"/>
        </w:rPr>
        <w:t xml:space="preserve">cricket </w:t>
      </w:r>
      <w:r w:rsidR="00641583" w:rsidRPr="00B545DF">
        <w:rPr>
          <w:lang w:val="en-US"/>
        </w:rPr>
        <w:t>ground</w:t>
      </w:r>
      <w:r w:rsidR="008D7957" w:rsidRPr="00B545DF">
        <w:rPr>
          <w:lang w:val="en-US"/>
        </w:rPr>
        <w:t xml:space="preserve"> and beyond has a Local Landscape Designation.</w:t>
      </w:r>
    </w:p>
    <w:p w14:paraId="273A35A3" w14:textId="35720DB3" w:rsidR="00C27F5D" w:rsidRPr="00B545DF" w:rsidRDefault="0023170A" w:rsidP="00734986">
      <w:pPr>
        <w:rPr>
          <w:lang w:val="en-US"/>
        </w:rPr>
      </w:pPr>
      <w:r w:rsidRPr="00B545DF">
        <w:rPr>
          <w:lang w:val="en-US"/>
        </w:rPr>
        <w:t>In addition, w</w:t>
      </w:r>
      <w:r w:rsidR="00034558" w:rsidRPr="00B545DF">
        <w:rPr>
          <w:lang w:val="en-US"/>
        </w:rPr>
        <w:t>e note that the proposed access/ egress point</w:t>
      </w:r>
      <w:r w:rsidR="00CC2D93" w:rsidRPr="00B545DF">
        <w:rPr>
          <w:lang w:val="en-US"/>
        </w:rPr>
        <w:t xml:space="preserve"> </w:t>
      </w:r>
      <w:r w:rsidR="00034558" w:rsidRPr="00B545DF">
        <w:rPr>
          <w:lang w:val="en-US"/>
        </w:rPr>
        <w:t>for this site</w:t>
      </w:r>
      <w:r w:rsidR="002C36E7" w:rsidRPr="00B545DF">
        <w:rPr>
          <w:lang w:val="en-US"/>
        </w:rPr>
        <w:t>,</w:t>
      </w:r>
      <w:r w:rsidR="00034558" w:rsidRPr="00B545DF">
        <w:rPr>
          <w:lang w:val="en-US"/>
        </w:rPr>
        <w:t xml:space="preserve"> </w:t>
      </w:r>
      <w:r w:rsidR="00F61859" w:rsidRPr="00B545DF">
        <w:rPr>
          <w:lang w:val="en-US"/>
        </w:rPr>
        <w:t>(arrived at following some dispute over access)</w:t>
      </w:r>
      <w:r w:rsidR="002C36E7" w:rsidRPr="00B545DF">
        <w:rPr>
          <w:lang w:val="en-US"/>
        </w:rPr>
        <w:t>,</w:t>
      </w:r>
      <w:r w:rsidR="00F61859" w:rsidRPr="00B545DF">
        <w:rPr>
          <w:lang w:val="en-US"/>
        </w:rPr>
        <w:t xml:space="preserve"> </w:t>
      </w:r>
      <w:r w:rsidR="00034558" w:rsidRPr="00B545DF">
        <w:rPr>
          <w:lang w:val="en-US"/>
        </w:rPr>
        <w:t>appears to be where there is a pedestrian crossing on Castle Hill</w:t>
      </w:r>
      <w:r w:rsidR="00F61859" w:rsidRPr="00B545DF">
        <w:rPr>
          <w:lang w:val="en-US"/>
        </w:rPr>
        <w:t xml:space="preserve">.  </w:t>
      </w:r>
      <w:r w:rsidR="00641583" w:rsidRPr="00B545DF">
        <w:rPr>
          <w:lang w:val="en-US"/>
        </w:rPr>
        <w:t xml:space="preserve">It </w:t>
      </w:r>
      <w:r w:rsidR="00254DC6" w:rsidRPr="00B545DF">
        <w:rPr>
          <w:lang w:val="en-US"/>
        </w:rPr>
        <w:t xml:space="preserve">is </w:t>
      </w:r>
      <w:r w:rsidR="00641583" w:rsidRPr="00B545DF">
        <w:rPr>
          <w:lang w:val="en-US"/>
        </w:rPr>
        <w:t xml:space="preserve">difficult to </w:t>
      </w:r>
      <w:r w:rsidR="00D50A26" w:rsidRPr="00B545DF">
        <w:rPr>
          <w:lang w:val="en-US"/>
        </w:rPr>
        <w:t xml:space="preserve">envisage </w:t>
      </w:r>
      <w:r w:rsidR="00641583" w:rsidRPr="00B545DF">
        <w:rPr>
          <w:lang w:val="en-US"/>
        </w:rPr>
        <w:t xml:space="preserve">where an alternative crossing point could be placed which would be safe and useful for the </w:t>
      </w:r>
      <w:r w:rsidR="002C36E7" w:rsidRPr="00B545DF">
        <w:rPr>
          <w:lang w:val="en-US"/>
        </w:rPr>
        <w:t xml:space="preserve">primary </w:t>
      </w:r>
      <w:r w:rsidR="00641583" w:rsidRPr="00B545DF">
        <w:rPr>
          <w:lang w:val="en-US"/>
        </w:rPr>
        <w:t>school</w:t>
      </w:r>
      <w:r w:rsidR="002C36E7" w:rsidRPr="00B545DF">
        <w:rPr>
          <w:lang w:val="en-US"/>
        </w:rPr>
        <w:t xml:space="preserve">’s </w:t>
      </w:r>
      <w:r w:rsidR="00D50A26" w:rsidRPr="00B545DF">
        <w:rPr>
          <w:lang w:val="en-US"/>
        </w:rPr>
        <w:t>‘</w:t>
      </w:r>
      <w:r w:rsidR="002C36E7" w:rsidRPr="00B545DF">
        <w:rPr>
          <w:lang w:val="en-US"/>
        </w:rPr>
        <w:t xml:space="preserve">walking </w:t>
      </w:r>
      <w:r w:rsidR="00641583" w:rsidRPr="00B545DF">
        <w:rPr>
          <w:lang w:val="en-US"/>
        </w:rPr>
        <w:t>bus</w:t>
      </w:r>
      <w:r w:rsidR="00D50A26" w:rsidRPr="00B545DF">
        <w:rPr>
          <w:lang w:val="en-US"/>
        </w:rPr>
        <w:t>’ and</w:t>
      </w:r>
      <w:r w:rsidR="00641583" w:rsidRPr="00B545DF">
        <w:rPr>
          <w:lang w:val="en-US"/>
        </w:rPr>
        <w:t xml:space="preserve"> for r</w:t>
      </w:r>
      <w:r w:rsidR="00D50A26" w:rsidRPr="00B545DF">
        <w:rPr>
          <w:lang w:val="en-US"/>
        </w:rPr>
        <w:t>e</w:t>
      </w:r>
      <w:r w:rsidR="00641583" w:rsidRPr="00B545DF">
        <w:rPr>
          <w:lang w:val="en-US"/>
        </w:rPr>
        <w:t xml:space="preserve">sidents of </w:t>
      </w:r>
      <w:r w:rsidR="00D50A26" w:rsidRPr="00B545DF">
        <w:rPr>
          <w:lang w:val="en-US"/>
        </w:rPr>
        <w:t>Castlegate</w:t>
      </w:r>
      <w:r w:rsidR="00254DC6" w:rsidRPr="00B545DF">
        <w:rPr>
          <w:lang w:val="en-US"/>
        </w:rPr>
        <w:t xml:space="preserve"> and beyond who use this crossing</w:t>
      </w:r>
      <w:r w:rsidR="00D50A26" w:rsidRPr="00B545DF">
        <w:rPr>
          <w:lang w:val="en-US"/>
        </w:rPr>
        <w:t>.</w:t>
      </w:r>
      <w:r w:rsidR="00641583" w:rsidRPr="00B545DF">
        <w:rPr>
          <w:lang w:val="en-US"/>
        </w:rPr>
        <w:t xml:space="preserve">  </w:t>
      </w:r>
    </w:p>
    <w:p w14:paraId="7F33306B" w14:textId="637883F2" w:rsidR="0023170A" w:rsidRPr="00B545DF" w:rsidRDefault="0023170A" w:rsidP="00734986">
      <w:pPr>
        <w:rPr>
          <w:lang w:val="en-US"/>
        </w:rPr>
      </w:pPr>
      <w:r w:rsidRPr="00B545DF">
        <w:rPr>
          <w:lang w:val="en-US"/>
        </w:rPr>
        <w:t>If, despite the issue</w:t>
      </w:r>
      <w:r w:rsidR="00D50A26" w:rsidRPr="00B545DF">
        <w:rPr>
          <w:lang w:val="en-US"/>
        </w:rPr>
        <w:t>s</w:t>
      </w:r>
      <w:r w:rsidRPr="00B545DF">
        <w:rPr>
          <w:lang w:val="en-US"/>
        </w:rPr>
        <w:t xml:space="preserve"> raised by the Parish Council, the site </w:t>
      </w:r>
      <w:r w:rsidR="00C41628" w:rsidRPr="00B545DF">
        <w:rPr>
          <w:lang w:val="en-US"/>
        </w:rPr>
        <w:t>receives endorsement</w:t>
      </w:r>
      <w:r w:rsidRPr="00B545DF">
        <w:rPr>
          <w:lang w:val="en-US"/>
        </w:rPr>
        <w:t xml:space="preserve">, we would ask that </w:t>
      </w:r>
      <w:r w:rsidR="00433ECC" w:rsidRPr="00B545DF">
        <w:rPr>
          <w:lang w:val="en-US"/>
        </w:rPr>
        <w:t xml:space="preserve">some car parking facility is retained for the cricket club and that </w:t>
      </w:r>
      <w:r w:rsidR="00641583" w:rsidRPr="00B545DF">
        <w:rPr>
          <w:lang w:val="en-US"/>
        </w:rPr>
        <w:t xml:space="preserve">the number of units is reduced – allowing for a </w:t>
      </w:r>
      <w:r w:rsidRPr="00B545DF">
        <w:rPr>
          <w:lang w:val="en-US"/>
        </w:rPr>
        <w:t>high quality</w:t>
      </w:r>
      <w:r w:rsidR="00641583" w:rsidRPr="00B545DF">
        <w:rPr>
          <w:lang w:val="en-US"/>
        </w:rPr>
        <w:t xml:space="preserve">, low density design which would </w:t>
      </w:r>
      <w:r w:rsidR="00433ECC" w:rsidRPr="00B545DF">
        <w:rPr>
          <w:lang w:val="en-US"/>
        </w:rPr>
        <w:t xml:space="preserve">suffer less ball strikes from the cricket field and </w:t>
      </w:r>
      <w:r w:rsidR="00641583" w:rsidRPr="00B545DF">
        <w:rPr>
          <w:lang w:val="en-US"/>
        </w:rPr>
        <w:t xml:space="preserve">generate less traffic at the </w:t>
      </w:r>
      <w:r w:rsidR="00D50A26" w:rsidRPr="00B545DF">
        <w:rPr>
          <w:lang w:val="en-US"/>
        </w:rPr>
        <w:t xml:space="preserve">difficult </w:t>
      </w:r>
      <w:r w:rsidR="008D40D9" w:rsidRPr="00B545DF">
        <w:rPr>
          <w:lang w:val="en-US"/>
        </w:rPr>
        <w:t>access/egress point.</w:t>
      </w:r>
      <w:r w:rsidR="00D50A26" w:rsidRPr="00B545DF">
        <w:rPr>
          <w:lang w:val="en-US"/>
        </w:rPr>
        <w:t xml:space="preserve">  It is also essential that </w:t>
      </w:r>
      <w:r w:rsidR="00C41628" w:rsidRPr="00B545DF">
        <w:rPr>
          <w:lang w:val="en-US"/>
        </w:rPr>
        <w:t xml:space="preserve">tree cover is </w:t>
      </w:r>
      <w:r w:rsidR="005450B0" w:rsidRPr="00B545DF">
        <w:rPr>
          <w:lang w:val="en-US"/>
        </w:rPr>
        <w:t>retain</w:t>
      </w:r>
      <w:r w:rsidR="00C41628" w:rsidRPr="00B545DF">
        <w:rPr>
          <w:lang w:val="en-US"/>
        </w:rPr>
        <w:t xml:space="preserve">ed and </w:t>
      </w:r>
      <w:r w:rsidR="00D50A26" w:rsidRPr="00B545DF">
        <w:rPr>
          <w:lang w:val="en-US"/>
        </w:rPr>
        <w:t>the pedestrian crossing point</w:t>
      </w:r>
      <w:r w:rsidR="00876DC2" w:rsidRPr="00B545DF">
        <w:rPr>
          <w:lang w:val="en-US"/>
        </w:rPr>
        <w:t xml:space="preserve"> in the lower part of Castle Hill (the A538)</w:t>
      </w:r>
      <w:r w:rsidR="00D50A26" w:rsidRPr="00B545DF">
        <w:rPr>
          <w:lang w:val="en-US"/>
        </w:rPr>
        <w:t xml:space="preserve"> is not lost</w:t>
      </w:r>
      <w:r w:rsidR="005450B0" w:rsidRPr="00B545DF">
        <w:rPr>
          <w:lang w:val="en-US"/>
        </w:rPr>
        <w:t xml:space="preserve"> or made less safe</w:t>
      </w:r>
      <w:r w:rsidR="00D50A26" w:rsidRPr="00B545DF">
        <w:rPr>
          <w:lang w:val="en-US"/>
        </w:rPr>
        <w:t>.</w:t>
      </w:r>
      <w:r w:rsidR="00DC3818" w:rsidRPr="00B545DF">
        <w:rPr>
          <w:lang w:val="en-US"/>
        </w:rPr>
        <w:t xml:space="preserve">  </w:t>
      </w:r>
      <w:r w:rsidR="00974660" w:rsidRPr="00B545DF">
        <w:rPr>
          <w:lang w:val="en-US"/>
        </w:rPr>
        <w:t>Equally, the quality of design of any development must b</w:t>
      </w:r>
      <w:r w:rsidR="0099003F" w:rsidRPr="00B545DF">
        <w:rPr>
          <w:lang w:val="en-US"/>
        </w:rPr>
        <w:t>e of the</w:t>
      </w:r>
      <w:r w:rsidR="00974660" w:rsidRPr="00B545DF">
        <w:rPr>
          <w:lang w:val="en-US"/>
        </w:rPr>
        <w:t xml:space="preserve"> high</w:t>
      </w:r>
      <w:r w:rsidR="0099003F" w:rsidRPr="00B545DF">
        <w:rPr>
          <w:lang w:val="en-US"/>
        </w:rPr>
        <w:t>est standard</w:t>
      </w:r>
      <w:r w:rsidR="00974660" w:rsidRPr="00B545DF">
        <w:rPr>
          <w:lang w:val="en-US"/>
        </w:rPr>
        <w:t xml:space="preserve">. </w:t>
      </w:r>
    </w:p>
    <w:p w14:paraId="3934899A" w14:textId="42038EE6" w:rsidR="0070632D" w:rsidRPr="00B545DF" w:rsidRDefault="0070632D" w:rsidP="00734986">
      <w:pPr>
        <w:rPr>
          <w:b/>
          <w:bCs/>
          <w:lang w:val="en-US"/>
        </w:rPr>
      </w:pPr>
      <w:r w:rsidRPr="00B545DF">
        <w:rPr>
          <w:b/>
          <w:bCs/>
          <w:lang w:val="en-US"/>
        </w:rPr>
        <w:lastRenderedPageBreak/>
        <w:t>Environment Agency flood zone map of area adjoining PRE 1</w:t>
      </w:r>
    </w:p>
    <w:p w14:paraId="6A2B61F3" w14:textId="1D8DEE84" w:rsidR="0070632D" w:rsidRPr="00B545DF" w:rsidRDefault="0070632D" w:rsidP="00734986">
      <w:pPr>
        <w:rPr>
          <w:b/>
          <w:bCs/>
          <w:lang w:val="en-US"/>
        </w:rPr>
      </w:pPr>
      <w:r w:rsidRPr="00B545DF">
        <w:rPr>
          <w:b/>
          <w:bCs/>
          <w:noProof/>
          <w:u w:val="single"/>
          <w:lang w:val="en-US"/>
        </w:rPr>
        <mc:AlternateContent>
          <mc:Choice Requires="wps">
            <w:drawing>
              <wp:anchor distT="45720" distB="45720" distL="114300" distR="114300" simplePos="0" relativeHeight="251667456" behindDoc="0" locked="0" layoutInCell="1" allowOverlap="1" wp14:anchorId="7140897F" wp14:editId="266D4A73">
                <wp:simplePos x="0" y="0"/>
                <wp:positionH relativeFrom="margin">
                  <wp:align>left</wp:align>
                </wp:positionH>
                <wp:positionV relativeFrom="paragraph">
                  <wp:posOffset>253365</wp:posOffset>
                </wp:positionV>
                <wp:extent cx="5943600" cy="4521200"/>
                <wp:effectExtent l="0" t="0" r="19050" b="1270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21200"/>
                        </a:xfrm>
                        <a:prstGeom prst="rect">
                          <a:avLst/>
                        </a:prstGeom>
                        <a:solidFill>
                          <a:srgbClr val="FFFFFF"/>
                        </a:solidFill>
                        <a:ln w="9525">
                          <a:solidFill>
                            <a:srgbClr val="000000"/>
                          </a:solidFill>
                          <a:miter lim="800000"/>
                          <a:headEnd/>
                          <a:tailEnd/>
                        </a:ln>
                      </wps:spPr>
                      <wps:txbx>
                        <w:txbxContent>
                          <w:p w14:paraId="7EA9F7BB" w14:textId="22FCB77C" w:rsidR="00B545DF" w:rsidRDefault="00B545DF">
                            <w:r>
                              <w:rPr>
                                <w:noProof/>
                              </w:rPr>
                              <w:drawing>
                                <wp:inline distT="0" distB="0" distL="0" distR="0" wp14:anchorId="5417E22B" wp14:editId="1D42E586">
                                  <wp:extent cx="4068000" cy="5754653"/>
                                  <wp:effectExtent l="0" t="508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ood risk map lower part of Castle Hill - 2.jpeg"/>
                                          <pic:cNvPicPr/>
                                        </pic:nvPicPr>
                                        <pic:blipFill>
                                          <a:blip r:embed="rId28">
                                            <a:extLst>
                                              <a:ext uri="{28A0092B-C50C-407E-A947-70E740481C1C}">
                                                <a14:useLocalDpi xmlns:a14="http://schemas.microsoft.com/office/drawing/2010/main" val="0"/>
                                              </a:ext>
                                            </a:extLst>
                                          </a:blip>
                                          <a:stretch>
                                            <a:fillRect/>
                                          </a:stretch>
                                        </pic:blipFill>
                                        <pic:spPr>
                                          <a:xfrm rot="5400000">
                                            <a:off x="0" y="0"/>
                                            <a:ext cx="4068000" cy="57546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40897F" id="_x0000_t202" coordsize="21600,21600" o:spt="202" path="m,l,21600r21600,l21600,xe">
                <v:stroke joinstyle="miter"/>
                <v:path gradientshapeok="t" o:connecttype="rect"/>
              </v:shapetype>
              <v:shape id="Text Box 2" o:spid="_x0000_s1026" type="#_x0000_t202" style="position:absolute;margin-left:0;margin-top:19.95pt;width:468pt;height:356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">
                <v:textbox>
                  <w:txbxContent>
                    <w:p w14:paraId="7EA9F7BB" w14:textId="22FCB77C" w:rsidR="00B545DF" w:rsidRDefault="00B545DF">
                      <w:r>
                        <w:rPr>
                          <w:noProof/>
                        </w:rPr>
                        <w:drawing>
                          <wp:inline distT="0" distB="0" distL="0" distR="0" wp14:anchorId="5417E22B" wp14:editId="1D42E586">
                            <wp:extent cx="4068000" cy="5754653"/>
                            <wp:effectExtent l="0" t="508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ood risk map lower part of Castle Hill - 2.jpeg"/>
                                    <pic:cNvPicPr/>
                                  </pic:nvPicPr>
                                  <pic:blipFill>
                                    <a:blip r:embed="rId28">
                                      <a:extLst>
                                        <a:ext uri="{28A0092B-C50C-407E-A947-70E740481C1C}">
                                          <a14:useLocalDpi xmlns:a14="http://schemas.microsoft.com/office/drawing/2010/main" val="0"/>
                                        </a:ext>
                                      </a:extLst>
                                    </a:blip>
                                    <a:stretch>
                                      <a:fillRect/>
                                    </a:stretch>
                                  </pic:blipFill>
                                  <pic:spPr>
                                    <a:xfrm rot="5400000">
                                      <a:off x="0" y="0"/>
                                      <a:ext cx="4068000" cy="5754653"/>
                                    </a:xfrm>
                                    <a:prstGeom prst="rect">
                                      <a:avLst/>
                                    </a:prstGeom>
                                  </pic:spPr>
                                </pic:pic>
                              </a:graphicData>
                            </a:graphic>
                          </wp:inline>
                        </w:drawing>
                      </w:r>
                    </w:p>
                  </w:txbxContent>
                </v:textbox>
                <w10:wrap type="square" anchorx="margin"/>
              </v:shape>
            </w:pict>
          </mc:Fallback>
        </mc:AlternateContent>
      </w:r>
    </w:p>
    <w:p w14:paraId="3469361C" w14:textId="0EF344B3" w:rsidR="0070632D" w:rsidRPr="00B545DF" w:rsidRDefault="0070632D" w:rsidP="00734986">
      <w:pPr>
        <w:rPr>
          <w:sz w:val="20"/>
          <w:szCs w:val="20"/>
          <w:lang w:val="en-US"/>
        </w:rPr>
      </w:pPr>
      <w:r w:rsidRPr="00B545DF">
        <w:rPr>
          <w:b/>
          <w:bCs/>
          <w:sz w:val="20"/>
          <w:szCs w:val="20"/>
          <w:lang w:val="en-US"/>
        </w:rPr>
        <w:t>Illustration 2</w:t>
      </w:r>
      <w:r w:rsidR="000E0D20" w:rsidRPr="00B545DF">
        <w:rPr>
          <w:b/>
          <w:bCs/>
          <w:sz w:val="20"/>
          <w:szCs w:val="20"/>
          <w:lang w:val="en-US"/>
        </w:rPr>
        <w:t xml:space="preserve">  </w:t>
      </w:r>
      <w:r w:rsidR="000E0D20" w:rsidRPr="00B545DF">
        <w:rPr>
          <w:sz w:val="20"/>
          <w:szCs w:val="20"/>
          <w:lang w:val="en-US"/>
        </w:rPr>
        <w:t xml:space="preserve">The flood plain </w:t>
      </w:r>
      <w:r w:rsidR="00561F37" w:rsidRPr="00B545DF">
        <w:rPr>
          <w:sz w:val="20"/>
          <w:szCs w:val="20"/>
          <w:lang w:val="en-US"/>
        </w:rPr>
        <w:t>of Spencer</w:t>
      </w:r>
      <w:r w:rsidR="000E0D20" w:rsidRPr="00B545DF">
        <w:rPr>
          <w:sz w:val="20"/>
          <w:szCs w:val="20"/>
          <w:lang w:val="en-US"/>
        </w:rPr>
        <w:t xml:space="preserve"> Brook, which runs into the River Bollin to the north, adjoins the site </w:t>
      </w:r>
    </w:p>
    <w:p w14:paraId="1421568B" w14:textId="77777777" w:rsidR="0070632D" w:rsidRPr="00B545DF" w:rsidRDefault="0070632D" w:rsidP="00734986">
      <w:pPr>
        <w:rPr>
          <w:b/>
          <w:bCs/>
          <w:u w:val="single"/>
          <w:lang w:val="en-US"/>
        </w:rPr>
      </w:pPr>
    </w:p>
    <w:p w14:paraId="059EACED" w14:textId="77777777" w:rsidR="0070632D" w:rsidRPr="00B545DF" w:rsidRDefault="0070632D" w:rsidP="00734986">
      <w:pPr>
        <w:rPr>
          <w:b/>
          <w:bCs/>
          <w:u w:val="single"/>
          <w:lang w:val="en-US"/>
        </w:rPr>
      </w:pPr>
    </w:p>
    <w:p w14:paraId="056AAB33" w14:textId="77777777" w:rsidR="0070632D" w:rsidRPr="00B545DF" w:rsidRDefault="0070632D" w:rsidP="00734986">
      <w:pPr>
        <w:rPr>
          <w:b/>
          <w:bCs/>
          <w:u w:val="single"/>
          <w:lang w:val="en-US"/>
        </w:rPr>
      </w:pPr>
    </w:p>
    <w:p w14:paraId="0DCDA409" w14:textId="77777777" w:rsidR="0070632D" w:rsidRPr="00B545DF" w:rsidRDefault="0070632D" w:rsidP="00734986">
      <w:pPr>
        <w:rPr>
          <w:b/>
          <w:bCs/>
          <w:u w:val="single"/>
          <w:lang w:val="en-US"/>
        </w:rPr>
      </w:pPr>
    </w:p>
    <w:p w14:paraId="0C9DAE25" w14:textId="77777777" w:rsidR="0070632D" w:rsidRPr="00B545DF" w:rsidRDefault="0070632D" w:rsidP="00734986">
      <w:pPr>
        <w:rPr>
          <w:b/>
          <w:bCs/>
          <w:u w:val="single"/>
          <w:lang w:val="en-US"/>
        </w:rPr>
      </w:pPr>
    </w:p>
    <w:p w14:paraId="49312E14" w14:textId="77777777" w:rsidR="0070632D" w:rsidRPr="00B545DF" w:rsidRDefault="0070632D" w:rsidP="00734986">
      <w:pPr>
        <w:rPr>
          <w:b/>
          <w:bCs/>
          <w:u w:val="single"/>
          <w:lang w:val="en-US"/>
        </w:rPr>
      </w:pPr>
    </w:p>
    <w:p w14:paraId="61BB9A91" w14:textId="77777777" w:rsidR="0070632D" w:rsidRPr="00B545DF" w:rsidRDefault="0070632D" w:rsidP="00734986">
      <w:pPr>
        <w:rPr>
          <w:b/>
          <w:bCs/>
          <w:u w:val="single"/>
          <w:lang w:val="en-US"/>
        </w:rPr>
      </w:pPr>
    </w:p>
    <w:p w14:paraId="3DC2AF50" w14:textId="77777777" w:rsidR="0070632D" w:rsidRPr="00B545DF" w:rsidRDefault="0070632D" w:rsidP="00734986">
      <w:pPr>
        <w:rPr>
          <w:b/>
          <w:bCs/>
          <w:u w:val="single"/>
          <w:lang w:val="en-US"/>
        </w:rPr>
      </w:pPr>
    </w:p>
    <w:p w14:paraId="6BDCA20A" w14:textId="77777777" w:rsidR="0070632D" w:rsidRPr="00B545DF" w:rsidRDefault="0070632D" w:rsidP="00734986">
      <w:pPr>
        <w:rPr>
          <w:b/>
          <w:bCs/>
          <w:u w:val="single"/>
          <w:lang w:val="en-US"/>
        </w:rPr>
      </w:pPr>
    </w:p>
    <w:p w14:paraId="0351EFD8" w14:textId="77777777" w:rsidR="0070632D" w:rsidRPr="00B545DF" w:rsidRDefault="0070632D" w:rsidP="00734986">
      <w:pPr>
        <w:rPr>
          <w:b/>
          <w:bCs/>
          <w:u w:val="single"/>
          <w:lang w:val="en-US"/>
        </w:rPr>
      </w:pPr>
    </w:p>
    <w:p w14:paraId="15B57FE4" w14:textId="77777777" w:rsidR="0070632D" w:rsidRPr="00B545DF" w:rsidRDefault="0070632D" w:rsidP="00734986">
      <w:pPr>
        <w:rPr>
          <w:b/>
          <w:bCs/>
          <w:u w:val="single"/>
          <w:lang w:val="en-US"/>
        </w:rPr>
      </w:pPr>
    </w:p>
    <w:p w14:paraId="3E64BBD5" w14:textId="77777777" w:rsidR="0070632D" w:rsidRPr="00B545DF" w:rsidRDefault="0070632D" w:rsidP="00734986">
      <w:pPr>
        <w:rPr>
          <w:b/>
          <w:bCs/>
          <w:u w:val="single"/>
          <w:lang w:val="en-US"/>
        </w:rPr>
      </w:pPr>
    </w:p>
    <w:p w14:paraId="1FA86A9E" w14:textId="266B8FDF" w:rsidR="008D40D9" w:rsidRPr="00B545DF" w:rsidRDefault="004916CB" w:rsidP="00734986">
      <w:pPr>
        <w:rPr>
          <w:b/>
          <w:bCs/>
          <w:lang w:val="en-US"/>
        </w:rPr>
      </w:pPr>
      <w:r w:rsidRPr="00B545DF">
        <w:rPr>
          <w:b/>
          <w:bCs/>
          <w:u w:val="single"/>
          <w:lang w:val="en-US"/>
        </w:rPr>
        <w:lastRenderedPageBreak/>
        <w:t>Site CFS574 (referenced elsewhere as PRE 2)/Land south of Prestbury Lane</w:t>
      </w:r>
    </w:p>
    <w:p w14:paraId="2E105BCE" w14:textId="390E3A5C" w:rsidR="009B764E" w:rsidRPr="00B545DF" w:rsidRDefault="00876DC2" w:rsidP="00734986">
      <w:pPr>
        <w:rPr>
          <w:lang w:val="en-US"/>
        </w:rPr>
      </w:pPr>
      <w:r w:rsidRPr="00B545DF">
        <w:rPr>
          <w:lang w:val="en-US"/>
        </w:rPr>
        <w:t>Prestbury Parish Council object to th</w:t>
      </w:r>
      <w:r w:rsidR="00565EE8" w:rsidRPr="00B545DF">
        <w:rPr>
          <w:lang w:val="en-US"/>
        </w:rPr>
        <w:t>e selection</w:t>
      </w:r>
      <w:r w:rsidR="00114F51" w:rsidRPr="00B545DF">
        <w:rPr>
          <w:lang w:val="en-US"/>
        </w:rPr>
        <w:t xml:space="preserve"> of the site</w:t>
      </w:r>
      <w:r w:rsidR="00565EE8" w:rsidRPr="00B545DF">
        <w:rPr>
          <w:lang w:val="en-US"/>
        </w:rPr>
        <w:t xml:space="preserve"> </w:t>
      </w:r>
      <w:r w:rsidR="00114F51" w:rsidRPr="00B545DF">
        <w:rPr>
          <w:lang w:val="en-US"/>
        </w:rPr>
        <w:t xml:space="preserve">and </w:t>
      </w:r>
      <w:r w:rsidRPr="00B545DF">
        <w:rPr>
          <w:lang w:val="en-US"/>
        </w:rPr>
        <w:t xml:space="preserve">to the development </w:t>
      </w:r>
      <w:r w:rsidR="00114F51" w:rsidRPr="00B545DF">
        <w:rPr>
          <w:lang w:val="en-US"/>
        </w:rPr>
        <w:t xml:space="preserve">density </w:t>
      </w:r>
      <w:r w:rsidRPr="00B545DF">
        <w:rPr>
          <w:lang w:val="en-US"/>
        </w:rPr>
        <w:t>proposed</w:t>
      </w:r>
      <w:r w:rsidR="00114F51" w:rsidRPr="00B545DF">
        <w:rPr>
          <w:lang w:val="en-US"/>
        </w:rPr>
        <w:t>.</w:t>
      </w:r>
      <w:r w:rsidR="009B764E" w:rsidRPr="00B545DF">
        <w:rPr>
          <w:lang w:val="en-US"/>
        </w:rPr>
        <w:t xml:space="preserve"> This 1.86 ha. site lies remote from the village centre on the south side of Prestbury Lane</w:t>
      </w:r>
      <w:r w:rsidR="009D749B" w:rsidRPr="00B545DF">
        <w:rPr>
          <w:lang w:val="en-US"/>
        </w:rPr>
        <w:t xml:space="preserve"> – an </w:t>
      </w:r>
      <w:r w:rsidR="009B764E" w:rsidRPr="00B545DF">
        <w:rPr>
          <w:lang w:val="en-US"/>
        </w:rPr>
        <w:t xml:space="preserve">unclassified, sub-standard rural lane of varying widths </w:t>
      </w:r>
      <w:r w:rsidR="009D749B" w:rsidRPr="00B545DF">
        <w:rPr>
          <w:lang w:val="en-US"/>
        </w:rPr>
        <w:t>with</w:t>
      </w:r>
      <w:r w:rsidR="009B764E" w:rsidRPr="00B545DF">
        <w:rPr>
          <w:lang w:val="en-US"/>
        </w:rPr>
        <w:t xml:space="preserve"> no pavement, road markings</w:t>
      </w:r>
      <w:r w:rsidR="00F676DF" w:rsidRPr="00B545DF">
        <w:rPr>
          <w:lang w:val="en-US"/>
        </w:rPr>
        <w:t xml:space="preserve"> </w:t>
      </w:r>
      <w:r w:rsidR="009D749B" w:rsidRPr="00B545DF">
        <w:rPr>
          <w:lang w:val="en-US"/>
        </w:rPr>
        <w:t>or</w:t>
      </w:r>
      <w:r w:rsidR="00F676DF" w:rsidRPr="00B545DF">
        <w:rPr>
          <w:lang w:val="en-US"/>
        </w:rPr>
        <w:t xml:space="preserve"> lighting</w:t>
      </w:r>
      <w:r w:rsidR="009B764E" w:rsidRPr="00B545DF">
        <w:rPr>
          <w:lang w:val="en-US"/>
        </w:rPr>
        <w:t xml:space="preserve">.  </w:t>
      </w:r>
      <w:r w:rsidR="009D749B" w:rsidRPr="00B545DF">
        <w:rPr>
          <w:lang w:val="en-US"/>
        </w:rPr>
        <w:t>In 1992 when the</w:t>
      </w:r>
      <w:r w:rsidR="00F3269A" w:rsidRPr="00B545DF">
        <w:rPr>
          <w:lang w:val="en-US"/>
        </w:rPr>
        <w:t xml:space="preserve"> A523 was a trunk road, (it has since been de-trunked), the Department of </w:t>
      </w:r>
      <w:r w:rsidR="00561F37" w:rsidRPr="00B545DF">
        <w:rPr>
          <w:lang w:val="en-US"/>
        </w:rPr>
        <w:t>Transport proposed</w:t>
      </w:r>
      <w:r w:rsidR="009D749B" w:rsidRPr="00B545DF">
        <w:rPr>
          <w:lang w:val="en-US"/>
        </w:rPr>
        <w:t xml:space="preserve"> a</w:t>
      </w:r>
      <w:r w:rsidR="00F3269A" w:rsidRPr="00B545DF">
        <w:rPr>
          <w:lang w:val="en-US"/>
        </w:rPr>
        <w:t xml:space="preserve">n off-line new road </w:t>
      </w:r>
      <w:r w:rsidR="009D749B" w:rsidRPr="00B545DF">
        <w:rPr>
          <w:lang w:val="en-US"/>
        </w:rPr>
        <w:t xml:space="preserve">should cross </w:t>
      </w:r>
      <w:r w:rsidR="00F3269A" w:rsidRPr="00B545DF">
        <w:rPr>
          <w:lang w:val="en-US"/>
        </w:rPr>
        <w:t>Prestbury</w:t>
      </w:r>
      <w:r w:rsidR="009D749B" w:rsidRPr="00B545DF">
        <w:rPr>
          <w:lang w:val="en-US"/>
        </w:rPr>
        <w:t xml:space="preserve"> </w:t>
      </w:r>
      <w:r w:rsidR="00F3269A" w:rsidRPr="00B545DF">
        <w:rPr>
          <w:lang w:val="en-US"/>
        </w:rPr>
        <w:t>L</w:t>
      </w:r>
      <w:r w:rsidR="009D749B" w:rsidRPr="00B545DF">
        <w:rPr>
          <w:lang w:val="en-US"/>
        </w:rPr>
        <w:t>ane</w:t>
      </w:r>
      <w:r w:rsidR="00F3269A" w:rsidRPr="00B545DF">
        <w:rPr>
          <w:lang w:val="en-US"/>
        </w:rPr>
        <w:t xml:space="preserve"> which then </w:t>
      </w:r>
      <w:r w:rsidR="009D749B" w:rsidRPr="00B545DF">
        <w:rPr>
          <w:lang w:val="en-US"/>
        </w:rPr>
        <w:t xml:space="preserve">carried </w:t>
      </w:r>
      <w:r w:rsidR="00F676DF" w:rsidRPr="00B545DF">
        <w:rPr>
          <w:lang w:val="en-US"/>
        </w:rPr>
        <w:t>5,000</w:t>
      </w:r>
      <w:r w:rsidR="009D749B" w:rsidRPr="00B545DF">
        <w:rPr>
          <w:lang w:val="en-US"/>
        </w:rPr>
        <w:t xml:space="preserve"> </w:t>
      </w:r>
      <w:r w:rsidR="00F676DF" w:rsidRPr="00B545DF">
        <w:rPr>
          <w:lang w:val="en-US"/>
        </w:rPr>
        <w:t>vehicles</w:t>
      </w:r>
      <w:r w:rsidR="00F3269A" w:rsidRPr="00B545DF">
        <w:rPr>
          <w:lang w:val="en-US"/>
        </w:rPr>
        <w:t xml:space="preserve"> per</w:t>
      </w:r>
      <w:r w:rsidR="00F676DF" w:rsidRPr="00B545DF">
        <w:rPr>
          <w:lang w:val="en-US"/>
        </w:rPr>
        <w:t xml:space="preserve"> day.</w:t>
      </w:r>
    </w:p>
    <w:p w14:paraId="11E9097A" w14:textId="43C1D55B" w:rsidR="000B3A46" w:rsidRPr="00B545DF" w:rsidRDefault="009C47FB" w:rsidP="00734986">
      <w:pPr>
        <w:rPr>
          <w:lang w:val="en-US"/>
        </w:rPr>
      </w:pPr>
      <w:r w:rsidRPr="00B545DF">
        <w:rPr>
          <w:lang w:val="en-US"/>
        </w:rPr>
        <w:t xml:space="preserve">The </w:t>
      </w:r>
      <w:r w:rsidR="00EF077D" w:rsidRPr="00B545DF">
        <w:rPr>
          <w:lang w:val="en-US"/>
        </w:rPr>
        <w:t>Settlement R</w:t>
      </w:r>
      <w:r w:rsidRPr="00B545DF">
        <w:rPr>
          <w:lang w:val="en-US"/>
        </w:rPr>
        <w:t xml:space="preserve">eport’s conclusion regarding this Green Belt site is that it </w:t>
      </w:r>
      <w:r w:rsidRPr="00B545DF">
        <w:rPr>
          <w:i/>
          <w:iCs/>
          <w:lang w:val="en-US"/>
        </w:rPr>
        <w:t xml:space="preserve">“performs well through the site selection process” </w:t>
      </w:r>
      <w:r w:rsidRPr="00B545DF">
        <w:rPr>
          <w:lang w:val="en-US"/>
        </w:rPr>
        <w:t>(para. 4.101</w:t>
      </w:r>
      <w:r w:rsidR="00B02D5B" w:rsidRPr="00B545DF">
        <w:rPr>
          <w:lang w:val="en-US"/>
        </w:rPr>
        <w:t>, PUB 40</w:t>
      </w:r>
      <w:r w:rsidRPr="00B545DF">
        <w:rPr>
          <w:lang w:val="en-US"/>
        </w:rPr>
        <w:t>)</w:t>
      </w:r>
      <w:r w:rsidRPr="00B545DF">
        <w:rPr>
          <w:i/>
          <w:iCs/>
          <w:lang w:val="en-US"/>
        </w:rPr>
        <w:t>.</w:t>
      </w:r>
      <w:r w:rsidRPr="00B545DF">
        <w:rPr>
          <w:lang w:val="en-US"/>
        </w:rPr>
        <w:t xml:space="preserve"> </w:t>
      </w:r>
      <w:r w:rsidRPr="00B545DF">
        <w:rPr>
          <w:i/>
          <w:iCs/>
          <w:lang w:val="en-US"/>
        </w:rPr>
        <w:t xml:space="preserve"> </w:t>
      </w:r>
      <w:r w:rsidRPr="00B545DF">
        <w:rPr>
          <w:lang w:val="en-US"/>
        </w:rPr>
        <w:t xml:space="preserve">This, </w:t>
      </w:r>
      <w:r w:rsidR="00F676DF" w:rsidRPr="00B545DF">
        <w:rPr>
          <w:lang w:val="en-US"/>
        </w:rPr>
        <w:t>regardless of</w:t>
      </w:r>
      <w:r w:rsidRPr="00B545DF">
        <w:rPr>
          <w:lang w:val="en-US"/>
        </w:rPr>
        <w:t xml:space="preserve"> the fact that </w:t>
      </w:r>
      <w:r w:rsidR="00F0456E" w:rsidRPr="00B545DF">
        <w:rPr>
          <w:lang w:val="en-US"/>
        </w:rPr>
        <w:t xml:space="preserve">– </w:t>
      </w:r>
      <w:r w:rsidR="00216444" w:rsidRPr="00B545DF">
        <w:rPr>
          <w:lang w:val="en-US"/>
        </w:rPr>
        <w:t>i</w:t>
      </w:r>
      <w:r w:rsidR="00F0456E" w:rsidRPr="00B545DF">
        <w:rPr>
          <w:lang w:val="en-US"/>
        </w:rPr>
        <w:t xml:space="preserve">n </w:t>
      </w:r>
      <w:r w:rsidRPr="00B545DF">
        <w:rPr>
          <w:lang w:val="en-US"/>
        </w:rPr>
        <w:t xml:space="preserve">CEC’s own traffic light </w:t>
      </w:r>
      <w:r w:rsidR="00F676DF" w:rsidRPr="00B545DF">
        <w:rPr>
          <w:lang w:val="en-US"/>
        </w:rPr>
        <w:t xml:space="preserve">analysis – </w:t>
      </w:r>
      <w:r w:rsidR="00F0456E" w:rsidRPr="00B545DF">
        <w:rPr>
          <w:lang w:val="en-US"/>
        </w:rPr>
        <w:t xml:space="preserve">it </w:t>
      </w:r>
      <w:r w:rsidRPr="00B545DF">
        <w:rPr>
          <w:lang w:val="en-US"/>
        </w:rPr>
        <w:t xml:space="preserve">scores </w:t>
      </w:r>
      <w:r w:rsidR="00ED6631" w:rsidRPr="00B545DF">
        <w:rPr>
          <w:lang w:val="en-US"/>
        </w:rPr>
        <w:t>‘</w:t>
      </w:r>
      <w:r w:rsidRPr="00B545DF">
        <w:rPr>
          <w:lang w:val="en-US"/>
        </w:rPr>
        <w:t>red</w:t>
      </w:r>
      <w:r w:rsidR="00ED6631" w:rsidRPr="00B545DF">
        <w:rPr>
          <w:lang w:val="en-US"/>
        </w:rPr>
        <w:t>’</w:t>
      </w:r>
      <w:r w:rsidRPr="00B545DF">
        <w:rPr>
          <w:lang w:val="en-US"/>
        </w:rPr>
        <w:t xml:space="preserve"> on two issues (distance to employment areas</w:t>
      </w:r>
      <w:r w:rsidR="00B02D5B" w:rsidRPr="00B545DF">
        <w:rPr>
          <w:lang w:val="en-US"/>
        </w:rPr>
        <w:t xml:space="preserve"> and brownfield/ greenfield</w:t>
      </w:r>
      <w:r w:rsidRPr="00B545DF">
        <w:rPr>
          <w:lang w:val="en-US"/>
        </w:rPr>
        <w:t xml:space="preserve">).  </w:t>
      </w:r>
      <w:r w:rsidR="000B3A46" w:rsidRPr="00B545DF">
        <w:rPr>
          <w:lang w:val="en-US"/>
        </w:rPr>
        <w:t>In Prestbury Parish Council</w:t>
      </w:r>
      <w:r w:rsidR="00B02D5B" w:rsidRPr="00B545DF">
        <w:rPr>
          <w:lang w:val="en-US"/>
        </w:rPr>
        <w:t>’s opinion</w:t>
      </w:r>
      <w:r w:rsidR="000B3A46" w:rsidRPr="00B545DF">
        <w:rPr>
          <w:lang w:val="en-US"/>
        </w:rPr>
        <w:t>, this</w:t>
      </w:r>
      <w:r w:rsidR="00E86F83" w:rsidRPr="00B545DF">
        <w:rPr>
          <w:lang w:val="en-US"/>
        </w:rPr>
        <w:t xml:space="preserve"> </w:t>
      </w:r>
      <w:r w:rsidR="000B3A46" w:rsidRPr="00B545DF">
        <w:rPr>
          <w:lang w:val="en-US"/>
        </w:rPr>
        <w:t xml:space="preserve">site should also score </w:t>
      </w:r>
      <w:r w:rsidR="00ED6631" w:rsidRPr="00B545DF">
        <w:rPr>
          <w:lang w:val="en-US"/>
        </w:rPr>
        <w:t>‘</w:t>
      </w:r>
      <w:r w:rsidR="000B3A46" w:rsidRPr="00B545DF">
        <w:rPr>
          <w:lang w:val="en-US"/>
        </w:rPr>
        <w:t>red</w:t>
      </w:r>
      <w:r w:rsidR="00ED6631" w:rsidRPr="00B545DF">
        <w:rPr>
          <w:lang w:val="en-US"/>
        </w:rPr>
        <w:t>’</w:t>
      </w:r>
      <w:r w:rsidR="000B3A46" w:rsidRPr="00B545DF">
        <w:rPr>
          <w:lang w:val="en-US"/>
        </w:rPr>
        <w:t xml:space="preserve"> on highway safety </w:t>
      </w:r>
      <w:r w:rsidR="00ED6631" w:rsidRPr="00B545DF">
        <w:rPr>
          <w:lang w:val="en-US"/>
        </w:rPr>
        <w:t>(CEC assess it as being ‘amber’)</w:t>
      </w:r>
      <w:r w:rsidR="000C7716" w:rsidRPr="00B545DF">
        <w:rPr>
          <w:lang w:val="en-US"/>
        </w:rPr>
        <w:t xml:space="preserve">.  </w:t>
      </w:r>
      <w:r w:rsidR="00916CCA" w:rsidRPr="00B545DF">
        <w:rPr>
          <w:lang w:val="en-US"/>
        </w:rPr>
        <w:t xml:space="preserve">Accident statistics show it to be </w:t>
      </w:r>
      <w:r w:rsidR="000C7716" w:rsidRPr="00B545DF">
        <w:rPr>
          <w:lang w:val="en-US"/>
        </w:rPr>
        <w:t>the most dangerous</w:t>
      </w:r>
      <w:r w:rsidR="00B02D5B" w:rsidRPr="00B545DF">
        <w:rPr>
          <w:lang w:val="en-US"/>
        </w:rPr>
        <w:t>, from a traffic hazard viewpoint,</w:t>
      </w:r>
      <w:r w:rsidR="000C7716" w:rsidRPr="00B545DF">
        <w:rPr>
          <w:lang w:val="en-US"/>
        </w:rPr>
        <w:t xml:space="preserve"> of the three sites identified</w:t>
      </w:r>
      <w:r w:rsidR="00B02D5B" w:rsidRPr="00B545DF">
        <w:rPr>
          <w:lang w:val="en-US"/>
        </w:rPr>
        <w:t xml:space="preserve">. </w:t>
      </w:r>
      <w:r w:rsidR="00054E7A" w:rsidRPr="00B545DF">
        <w:rPr>
          <w:lang w:val="en-US"/>
        </w:rPr>
        <w:t xml:space="preserve"> </w:t>
      </w:r>
      <w:r w:rsidR="00916CCA" w:rsidRPr="00B545DF">
        <w:rPr>
          <w:lang w:val="en-US"/>
        </w:rPr>
        <w:t>T</w:t>
      </w:r>
      <w:r w:rsidR="00054E7A" w:rsidRPr="00B545DF">
        <w:rPr>
          <w:lang w:val="en-US"/>
        </w:rPr>
        <w:t xml:space="preserve">he site should also score ‘red’ </w:t>
      </w:r>
      <w:r w:rsidR="000B3A46" w:rsidRPr="00B545DF">
        <w:rPr>
          <w:lang w:val="en-US"/>
        </w:rPr>
        <w:t>on landscape</w:t>
      </w:r>
      <w:r w:rsidR="002B6ED6" w:rsidRPr="00B545DF">
        <w:rPr>
          <w:lang w:val="en-US"/>
        </w:rPr>
        <w:t xml:space="preserve"> impacts</w:t>
      </w:r>
      <w:r w:rsidR="000B3A46" w:rsidRPr="00B545DF">
        <w:rPr>
          <w:lang w:val="en-US"/>
        </w:rPr>
        <w:t xml:space="preserve">.  </w:t>
      </w:r>
    </w:p>
    <w:p w14:paraId="1A7830B1" w14:textId="66535F84" w:rsidR="00F676DF" w:rsidRPr="00B545DF" w:rsidRDefault="005715DA" w:rsidP="00734986">
      <w:pPr>
        <w:rPr>
          <w:lang w:val="en-US"/>
        </w:rPr>
      </w:pPr>
      <w:r w:rsidRPr="00B545DF">
        <w:rPr>
          <w:lang w:val="en-US"/>
        </w:rPr>
        <w:t xml:space="preserve">Primary access to this site </w:t>
      </w:r>
      <w:r w:rsidR="00F3269A" w:rsidRPr="00B545DF">
        <w:rPr>
          <w:lang w:val="en-US"/>
        </w:rPr>
        <w:t>would</w:t>
      </w:r>
      <w:r w:rsidRPr="00B545DF">
        <w:rPr>
          <w:lang w:val="en-US"/>
        </w:rPr>
        <w:t xml:space="preserve"> be by motor vehicle and t</w:t>
      </w:r>
      <w:r w:rsidR="000B3A46" w:rsidRPr="00B545DF">
        <w:rPr>
          <w:lang w:val="en-US"/>
        </w:rPr>
        <w:t xml:space="preserve">he </w:t>
      </w:r>
      <w:r w:rsidR="009B764E" w:rsidRPr="00B545DF">
        <w:rPr>
          <w:lang w:val="en-US"/>
        </w:rPr>
        <w:t xml:space="preserve">vehicular </w:t>
      </w:r>
      <w:r w:rsidR="000B3A46" w:rsidRPr="00B545DF">
        <w:rPr>
          <w:lang w:val="en-US"/>
        </w:rPr>
        <w:t xml:space="preserve">access/egress to </w:t>
      </w:r>
      <w:r w:rsidR="00F3269A" w:rsidRPr="00B545DF">
        <w:rPr>
          <w:lang w:val="en-US"/>
        </w:rPr>
        <w:t>it</w:t>
      </w:r>
      <w:r w:rsidR="000B3A46" w:rsidRPr="00B545DF">
        <w:rPr>
          <w:lang w:val="en-US"/>
        </w:rPr>
        <w:t xml:space="preserve"> would be </w:t>
      </w:r>
      <w:r w:rsidR="00F3269A" w:rsidRPr="00B545DF">
        <w:rPr>
          <w:lang w:val="en-US"/>
        </w:rPr>
        <w:t>via</w:t>
      </w:r>
      <w:r w:rsidR="000B3A46" w:rsidRPr="00B545DF">
        <w:rPr>
          <w:lang w:val="en-US"/>
        </w:rPr>
        <w:t xml:space="preserve"> Prestbury Lane, a short distance from its eastern junction with the A523 London Road - which is the accident black spot in </w:t>
      </w:r>
      <w:r w:rsidR="009614B8" w:rsidRPr="00B545DF">
        <w:rPr>
          <w:lang w:val="en-US"/>
        </w:rPr>
        <w:t>Prestbury P</w:t>
      </w:r>
      <w:r w:rsidR="000B3A46" w:rsidRPr="00B545DF">
        <w:rPr>
          <w:lang w:val="en-US"/>
        </w:rPr>
        <w:t>arish</w:t>
      </w:r>
      <w:r w:rsidR="009614B8" w:rsidRPr="00B545DF">
        <w:rPr>
          <w:lang w:val="en-US"/>
        </w:rPr>
        <w:t xml:space="preserve">.  </w:t>
      </w:r>
      <w:r w:rsidR="002B6ED6" w:rsidRPr="00B545DF">
        <w:rPr>
          <w:lang w:val="en-US"/>
        </w:rPr>
        <w:t xml:space="preserve">A </w:t>
      </w:r>
      <w:r w:rsidR="00F0456E" w:rsidRPr="00B545DF">
        <w:rPr>
          <w:lang w:val="en-US"/>
        </w:rPr>
        <w:t xml:space="preserve">few hundred yards </w:t>
      </w:r>
      <w:r w:rsidR="002B6ED6" w:rsidRPr="00B545DF">
        <w:rPr>
          <w:lang w:val="en-US"/>
        </w:rPr>
        <w:t xml:space="preserve">along the A523 to the south is the northern end of the Silk Road, a </w:t>
      </w:r>
      <w:r w:rsidR="009614B8" w:rsidRPr="00B545DF">
        <w:rPr>
          <w:lang w:val="en-US"/>
        </w:rPr>
        <w:t xml:space="preserve">high standard </w:t>
      </w:r>
      <w:r w:rsidR="002B6ED6" w:rsidRPr="00B545DF">
        <w:rPr>
          <w:lang w:val="en-US"/>
        </w:rPr>
        <w:t>single carriageway.  Traffic leaving the end of the Silk Road heading north towards Poynton</w:t>
      </w:r>
      <w:r w:rsidR="009614B8" w:rsidRPr="00B545DF">
        <w:rPr>
          <w:lang w:val="en-US"/>
        </w:rPr>
        <w:t xml:space="preserve"> tends to carry on travelling at speed</w:t>
      </w:r>
      <w:r w:rsidR="00E31D8B" w:rsidRPr="00B545DF">
        <w:rPr>
          <w:lang w:val="en-US"/>
        </w:rPr>
        <w:t xml:space="preserve">.  Most accidents are caused because drivers waiting to emerge from </w:t>
      </w:r>
      <w:r w:rsidR="00916CCA" w:rsidRPr="00B545DF">
        <w:rPr>
          <w:lang w:val="en-US"/>
        </w:rPr>
        <w:t>the lane</w:t>
      </w:r>
      <w:r w:rsidR="00E31D8B" w:rsidRPr="00B545DF">
        <w:rPr>
          <w:lang w:val="en-US"/>
        </w:rPr>
        <w:t xml:space="preserve"> onto the A523 become impatient and dive out, </w:t>
      </w:r>
      <w:r w:rsidRPr="00B545DF">
        <w:rPr>
          <w:lang w:val="en-US"/>
        </w:rPr>
        <w:t xml:space="preserve">often </w:t>
      </w:r>
      <w:r w:rsidR="00E31D8B" w:rsidRPr="00B545DF">
        <w:rPr>
          <w:lang w:val="en-US"/>
        </w:rPr>
        <w:t xml:space="preserve">not realising </w:t>
      </w:r>
      <w:r w:rsidR="00565EE8" w:rsidRPr="00B545DF">
        <w:rPr>
          <w:lang w:val="en-US"/>
        </w:rPr>
        <w:t>the speed of oncoming traffic</w:t>
      </w:r>
      <w:r w:rsidRPr="00B545DF">
        <w:rPr>
          <w:lang w:val="en-US"/>
        </w:rPr>
        <w:t xml:space="preserve"> from the right in particular</w:t>
      </w:r>
      <w:r w:rsidR="00815B2E" w:rsidRPr="00B545DF">
        <w:rPr>
          <w:lang w:val="en-US"/>
        </w:rPr>
        <w:t xml:space="preserve">.  </w:t>
      </w:r>
    </w:p>
    <w:p w14:paraId="1252FB25" w14:textId="0C8B78B0" w:rsidR="00D454EB" w:rsidRPr="00B545DF" w:rsidRDefault="00D454EB" w:rsidP="00734986">
      <w:pPr>
        <w:rPr>
          <w:lang w:val="en-US"/>
        </w:rPr>
      </w:pPr>
      <w:r w:rsidRPr="00B545DF">
        <w:rPr>
          <w:lang w:val="en-US"/>
        </w:rPr>
        <w:t>Whilst it is some time since there was a fatality at this junction (December 1</w:t>
      </w:r>
      <w:r w:rsidRPr="00B545DF">
        <w:rPr>
          <w:vertAlign w:val="superscript"/>
          <w:lang w:val="en-US"/>
        </w:rPr>
        <w:t>st</w:t>
      </w:r>
      <w:r w:rsidRPr="00B545DF">
        <w:rPr>
          <w:lang w:val="en-US"/>
        </w:rPr>
        <w:t>, 2004), serious injury accidents occur every few years (June 6</w:t>
      </w:r>
      <w:r w:rsidRPr="00B545DF">
        <w:rPr>
          <w:vertAlign w:val="superscript"/>
          <w:lang w:val="en-US"/>
        </w:rPr>
        <w:t>th</w:t>
      </w:r>
      <w:r w:rsidRPr="00B545DF">
        <w:rPr>
          <w:lang w:val="en-US"/>
        </w:rPr>
        <w:t>, 2015, July 10</w:t>
      </w:r>
      <w:r w:rsidRPr="00B545DF">
        <w:rPr>
          <w:vertAlign w:val="superscript"/>
          <w:lang w:val="en-US"/>
        </w:rPr>
        <w:t>th</w:t>
      </w:r>
      <w:r w:rsidRPr="00B545DF">
        <w:rPr>
          <w:lang w:val="en-US"/>
        </w:rPr>
        <w:t>, 2007 and September 1</w:t>
      </w:r>
      <w:r w:rsidRPr="00B545DF">
        <w:rPr>
          <w:vertAlign w:val="superscript"/>
          <w:lang w:val="en-US"/>
        </w:rPr>
        <w:t>st</w:t>
      </w:r>
      <w:r w:rsidRPr="00B545DF">
        <w:rPr>
          <w:lang w:val="en-US"/>
        </w:rPr>
        <w:t>, 2000) and slight i</w:t>
      </w:r>
      <w:r w:rsidR="00DC345F" w:rsidRPr="00B545DF">
        <w:rPr>
          <w:lang w:val="en-US"/>
        </w:rPr>
        <w:t>n</w:t>
      </w:r>
      <w:r w:rsidRPr="00B545DF">
        <w:rPr>
          <w:lang w:val="en-US"/>
        </w:rPr>
        <w:t xml:space="preserve">jury accidents occur with depressing regularity (13 since 2000).  </w:t>
      </w:r>
      <w:r w:rsidR="00565EE8" w:rsidRPr="00B545DF">
        <w:rPr>
          <w:lang w:val="en-US"/>
        </w:rPr>
        <w:t xml:space="preserve">(Statistics from Crashmap.co.uk).  </w:t>
      </w:r>
      <w:r w:rsidR="00DC345F" w:rsidRPr="00B545DF">
        <w:rPr>
          <w:lang w:val="en-US"/>
        </w:rPr>
        <w:t xml:space="preserve"> The number of non-injury accidents is unknown as these are not recorded but local residents are on</w:t>
      </w:r>
      <w:r w:rsidR="00565EE8" w:rsidRPr="00B545DF">
        <w:rPr>
          <w:lang w:val="en-US"/>
        </w:rPr>
        <w:t>ly</w:t>
      </w:r>
      <w:r w:rsidR="00DC345F" w:rsidRPr="00B545DF">
        <w:rPr>
          <w:lang w:val="en-US"/>
        </w:rPr>
        <w:t xml:space="preserve"> too well aware of regular ‘shunts’</w:t>
      </w:r>
      <w:r w:rsidR="00054E7A" w:rsidRPr="00B545DF">
        <w:rPr>
          <w:lang w:val="en-US"/>
        </w:rPr>
        <w:t>, often causing closures,</w:t>
      </w:r>
      <w:r w:rsidR="00DC345F" w:rsidRPr="00B545DF">
        <w:rPr>
          <w:lang w:val="en-US"/>
        </w:rPr>
        <w:t xml:space="preserve"> at either end of Prestbury Lan</w:t>
      </w:r>
      <w:r w:rsidR="000C7716" w:rsidRPr="00B545DF">
        <w:rPr>
          <w:lang w:val="en-US"/>
        </w:rPr>
        <w:t>e</w:t>
      </w:r>
      <w:r w:rsidR="00DC345F" w:rsidRPr="00B545DF">
        <w:rPr>
          <w:lang w:val="en-US"/>
        </w:rPr>
        <w:t>.</w:t>
      </w:r>
    </w:p>
    <w:p w14:paraId="4D740E5F" w14:textId="2330170A" w:rsidR="000B3A46" w:rsidRPr="00B545DF" w:rsidRDefault="000C7716" w:rsidP="00734986">
      <w:pPr>
        <w:rPr>
          <w:lang w:val="en-US"/>
        </w:rPr>
      </w:pPr>
      <w:r w:rsidRPr="00B545DF">
        <w:rPr>
          <w:lang w:val="en-US"/>
        </w:rPr>
        <w:t>T</w:t>
      </w:r>
      <w:r w:rsidR="000B3A46" w:rsidRPr="00B545DF">
        <w:rPr>
          <w:lang w:val="en-US"/>
        </w:rPr>
        <w:t xml:space="preserve">he western end of Prestbury Lane is so narrow that vehicles are required to take turns to pass each other.  It is not an infrequent occurrence </w:t>
      </w:r>
      <w:r w:rsidR="00815B2E" w:rsidRPr="00B545DF">
        <w:rPr>
          <w:lang w:val="en-US"/>
        </w:rPr>
        <w:t>for drivers to</w:t>
      </w:r>
      <w:r w:rsidR="000B3A46" w:rsidRPr="00B545DF">
        <w:rPr>
          <w:lang w:val="en-US"/>
        </w:rPr>
        <w:t xml:space="preserve"> </w:t>
      </w:r>
      <w:r w:rsidRPr="00B545DF">
        <w:rPr>
          <w:lang w:val="en-US"/>
        </w:rPr>
        <w:t>misjudge their ability to</w:t>
      </w:r>
      <w:r w:rsidR="000B3A46" w:rsidRPr="00B545DF">
        <w:rPr>
          <w:lang w:val="en-US"/>
        </w:rPr>
        <w:t xml:space="preserve"> pass each other </w:t>
      </w:r>
      <w:r w:rsidRPr="00B545DF">
        <w:rPr>
          <w:lang w:val="en-US"/>
        </w:rPr>
        <w:t>and</w:t>
      </w:r>
      <w:r w:rsidR="00815B2E" w:rsidRPr="00B545DF">
        <w:rPr>
          <w:lang w:val="en-US"/>
        </w:rPr>
        <w:t xml:space="preserve"> to</w:t>
      </w:r>
      <w:r w:rsidR="000B3A46" w:rsidRPr="00B545DF">
        <w:rPr>
          <w:lang w:val="en-US"/>
        </w:rPr>
        <w:t xml:space="preserve"> become stuck and block the road.  The extremely high verges either side of Prestbury Lane</w:t>
      </w:r>
      <w:r w:rsidR="000857B1" w:rsidRPr="00B545DF">
        <w:rPr>
          <w:lang w:val="en-US"/>
        </w:rPr>
        <w:t xml:space="preserve"> at its narrowest point </w:t>
      </w:r>
      <w:r w:rsidR="000B3A46" w:rsidRPr="00B545DF">
        <w:rPr>
          <w:lang w:val="en-US"/>
        </w:rPr>
        <w:t>near to its</w:t>
      </w:r>
      <w:r w:rsidR="00ED6631" w:rsidRPr="00B545DF">
        <w:rPr>
          <w:lang w:val="en-US"/>
        </w:rPr>
        <w:t xml:space="preserve"> western</w:t>
      </w:r>
      <w:r w:rsidR="000B3A46" w:rsidRPr="00B545DF">
        <w:rPr>
          <w:lang w:val="en-US"/>
        </w:rPr>
        <w:t xml:space="preserve"> junction with </w:t>
      </w:r>
      <w:r w:rsidRPr="00B545DF">
        <w:rPr>
          <w:lang w:val="en-US"/>
        </w:rPr>
        <w:t xml:space="preserve">the A538/ </w:t>
      </w:r>
      <w:r w:rsidR="000B3A46" w:rsidRPr="00B545DF">
        <w:rPr>
          <w:lang w:val="en-US"/>
        </w:rPr>
        <w:t>Heybridge Lane have long been a</w:t>
      </w:r>
      <w:r w:rsidR="000857B1" w:rsidRPr="00B545DF">
        <w:rPr>
          <w:lang w:val="en-US"/>
        </w:rPr>
        <w:t xml:space="preserve"> major</w:t>
      </w:r>
      <w:r w:rsidR="000B3A46" w:rsidRPr="00B545DF">
        <w:rPr>
          <w:lang w:val="en-US"/>
        </w:rPr>
        <w:t xml:space="preserve"> problem</w:t>
      </w:r>
      <w:r w:rsidR="00054E7A" w:rsidRPr="00B545DF">
        <w:rPr>
          <w:lang w:val="en-US"/>
        </w:rPr>
        <w:t xml:space="preserve">, </w:t>
      </w:r>
      <w:r w:rsidR="009614B8" w:rsidRPr="00B545DF">
        <w:rPr>
          <w:lang w:val="en-US"/>
        </w:rPr>
        <w:t>but one considered too expensive to resolve</w:t>
      </w:r>
      <w:r w:rsidR="00054E7A" w:rsidRPr="00B545DF">
        <w:rPr>
          <w:lang w:val="en-US"/>
        </w:rPr>
        <w:t xml:space="preserve"> as they</w:t>
      </w:r>
      <w:r w:rsidRPr="00B545DF">
        <w:rPr>
          <w:lang w:val="en-US"/>
        </w:rPr>
        <w:t xml:space="preserve"> are in fact the end of private gardens.</w:t>
      </w:r>
    </w:p>
    <w:p w14:paraId="06F09C59" w14:textId="395333DE" w:rsidR="00F5467B" w:rsidRPr="00B545DF" w:rsidRDefault="005A1DDD" w:rsidP="00734986">
      <w:pPr>
        <w:rPr>
          <w:lang w:val="en-US"/>
        </w:rPr>
      </w:pPr>
      <w:r w:rsidRPr="00B545DF">
        <w:rPr>
          <w:lang w:val="en-US"/>
        </w:rPr>
        <w:t>Local r</w:t>
      </w:r>
      <w:r w:rsidR="00F5467B" w:rsidRPr="00B545DF">
        <w:rPr>
          <w:lang w:val="en-US"/>
        </w:rPr>
        <w:t>esidents acquired, via Freedom of Information requests, some documents submitted by Anwyl Homes to Cheshire East Council in support of their pursuit of developing the Prestbury Lane site.  These were passed on to the Parish Council and we would like to make the following comments:</w:t>
      </w:r>
    </w:p>
    <w:p w14:paraId="54AA4E63" w14:textId="41EA93BA" w:rsidR="00F5467B" w:rsidRPr="00B545DF" w:rsidRDefault="00F5467B" w:rsidP="00734986">
      <w:pPr>
        <w:rPr>
          <w:b/>
          <w:bCs/>
          <w:lang w:val="en-US"/>
        </w:rPr>
      </w:pPr>
      <w:r w:rsidRPr="00B545DF">
        <w:rPr>
          <w:b/>
          <w:bCs/>
          <w:lang w:val="en-US"/>
        </w:rPr>
        <w:t xml:space="preserve">Anwyl Homes promotional document, dated </w:t>
      </w:r>
      <w:r w:rsidR="000A70E7" w:rsidRPr="00B545DF">
        <w:rPr>
          <w:b/>
          <w:bCs/>
          <w:lang w:val="en-US"/>
        </w:rPr>
        <w:t xml:space="preserve">April </w:t>
      </w:r>
      <w:r w:rsidRPr="00B545DF">
        <w:rPr>
          <w:b/>
          <w:bCs/>
          <w:lang w:val="en-US"/>
        </w:rPr>
        <w:t>2019</w:t>
      </w:r>
    </w:p>
    <w:p w14:paraId="220DE30C" w14:textId="3879C711" w:rsidR="00F5467B" w:rsidRPr="00B545DF" w:rsidRDefault="00F5467B" w:rsidP="00F07187">
      <w:pPr>
        <w:spacing w:after="0" w:line="240" w:lineRule="auto"/>
        <w:ind w:right="-57"/>
        <w:rPr>
          <w:lang w:val="en-US"/>
        </w:rPr>
      </w:pPr>
      <w:r w:rsidRPr="00B545DF">
        <w:rPr>
          <w:lang w:val="en-US"/>
        </w:rPr>
        <w:t xml:space="preserve">The Parish Council do not concur with </w:t>
      </w:r>
      <w:r w:rsidR="00F3269A" w:rsidRPr="00B545DF">
        <w:rPr>
          <w:lang w:val="en-US"/>
        </w:rPr>
        <w:t>t</w:t>
      </w:r>
      <w:r w:rsidRPr="00B545DF">
        <w:rPr>
          <w:lang w:val="en-US"/>
        </w:rPr>
        <w:t xml:space="preserve">he following statements </w:t>
      </w:r>
      <w:r w:rsidR="00F3269A" w:rsidRPr="00B545DF">
        <w:rPr>
          <w:lang w:val="en-US"/>
        </w:rPr>
        <w:t xml:space="preserve">made in this document </w:t>
      </w:r>
      <w:r w:rsidRPr="00B545DF">
        <w:rPr>
          <w:lang w:val="en-US"/>
        </w:rPr>
        <w:t>about the sit</w:t>
      </w:r>
      <w:r w:rsidR="00F07187" w:rsidRPr="00B545DF">
        <w:rPr>
          <w:lang w:val="en-US"/>
        </w:rPr>
        <w:t xml:space="preserve">e: </w:t>
      </w:r>
    </w:p>
    <w:p w14:paraId="08FAAB36" w14:textId="18BEA8D1" w:rsidR="00F5467B" w:rsidRPr="00B545DF" w:rsidRDefault="00F5467B" w:rsidP="00F5467B">
      <w:pPr>
        <w:pStyle w:val="ListParagraph"/>
        <w:numPr>
          <w:ilvl w:val="0"/>
          <w:numId w:val="1"/>
        </w:numPr>
        <w:rPr>
          <w:lang w:val="en-US"/>
        </w:rPr>
      </w:pPr>
      <w:r w:rsidRPr="00B545DF">
        <w:rPr>
          <w:lang w:val="en-US"/>
        </w:rPr>
        <w:t>That it is a sustainable location for residentia</w:t>
      </w:r>
      <w:r w:rsidR="00371D08" w:rsidRPr="00B545DF">
        <w:rPr>
          <w:lang w:val="en-US"/>
        </w:rPr>
        <w:t>l</w:t>
      </w:r>
      <w:r w:rsidRPr="00B545DF">
        <w:rPr>
          <w:lang w:val="en-US"/>
        </w:rPr>
        <w:t xml:space="preserve"> develo</w:t>
      </w:r>
      <w:r w:rsidR="00371D08" w:rsidRPr="00B545DF">
        <w:rPr>
          <w:lang w:val="en-US"/>
        </w:rPr>
        <w:t>p</w:t>
      </w:r>
      <w:r w:rsidRPr="00B545DF">
        <w:rPr>
          <w:lang w:val="en-US"/>
        </w:rPr>
        <w:t>ment</w:t>
      </w:r>
      <w:r w:rsidR="00565EE8" w:rsidRPr="00B545DF">
        <w:rPr>
          <w:lang w:val="en-US"/>
        </w:rPr>
        <w:t xml:space="preserve"> and has a realistic capacity of 41</w:t>
      </w:r>
    </w:p>
    <w:p w14:paraId="365BD037" w14:textId="010BEB62" w:rsidR="00F5467B" w:rsidRPr="00B545DF" w:rsidRDefault="00371D08" w:rsidP="00F5467B">
      <w:pPr>
        <w:pStyle w:val="ListParagraph"/>
        <w:numPr>
          <w:ilvl w:val="0"/>
          <w:numId w:val="1"/>
        </w:numPr>
        <w:rPr>
          <w:lang w:val="en-US"/>
        </w:rPr>
      </w:pPr>
      <w:r w:rsidRPr="00B545DF">
        <w:rPr>
          <w:lang w:val="en-US"/>
        </w:rPr>
        <w:t>That i</w:t>
      </w:r>
      <w:r w:rsidR="002B1D6F" w:rsidRPr="00B545DF">
        <w:rPr>
          <w:lang w:val="en-US"/>
        </w:rPr>
        <w:t>t</w:t>
      </w:r>
      <w:r w:rsidRPr="00B545DF">
        <w:rPr>
          <w:lang w:val="en-US"/>
        </w:rPr>
        <w:t xml:space="preserve"> has </w:t>
      </w:r>
      <w:r w:rsidR="00114F51" w:rsidRPr="00B545DF">
        <w:rPr>
          <w:lang w:val="en-US"/>
        </w:rPr>
        <w:t>“</w:t>
      </w:r>
      <w:r w:rsidRPr="00B545DF">
        <w:rPr>
          <w:lang w:val="en-US"/>
        </w:rPr>
        <w:t>excellent” pubic transport connections that include bus services to Alderley Edge</w:t>
      </w:r>
    </w:p>
    <w:p w14:paraId="016867EE" w14:textId="405668B5" w:rsidR="002B1D6F" w:rsidRPr="00B545DF" w:rsidRDefault="002B1D6F" w:rsidP="00565EE8">
      <w:pPr>
        <w:pStyle w:val="ListParagraph"/>
        <w:numPr>
          <w:ilvl w:val="0"/>
          <w:numId w:val="1"/>
        </w:numPr>
        <w:rPr>
          <w:lang w:val="en-US"/>
        </w:rPr>
      </w:pPr>
      <w:r w:rsidRPr="00B545DF">
        <w:rPr>
          <w:lang w:val="en-US"/>
        </w:rPr>
        <w:t>That Prestbury has a residual housing requirement of 75 houses and shortfall of 20 dwellings</w:t>
      </w:r>
    </w:p>
    <w:p w14:paraId="62586524" w14:textId="050C3848" w:rsidR="001949F9" w:rsidRPr="00B545DF" w:rsidRDefault="001949F9" w:rsidP="00F5467B">
      <w:pPr>
        <w:pStyle w:val="ListParagraph"/>
        <w:numPr>
          <w:ilvl w:val="0"/>
          <w:numId w:val="1"/>
        </w:numPr>
        <w:rPr>
          <w:lang w:val="en-US"/>
        </w:rPr>
      </w:pPr>
      <w:r w:rsidRPr="00B545DF">
        <w:rPr>
          <w:lang w:val="en-US"/>
        </w:rPr>
        <w:t>That the natural pond on the site is in the later stages of succession</w:t>
      </w:r>
    </w:p>
    <w:p w14:paraId="48B478EB" w14:textId="2A4A5656" w:rsidR="001949F9" w:rsidRPr="00B545DF" w:rsidRDefault="001949F9" w:rsidP="00F5467B">
      <w:pPr>
        <w:pStyle w:val="ListParagraph"/>
        <w:numPr>
          <w:ilvl w:val="0"/>
          <w:numId w:val="1"/>
        </w:numPr>
        <w:rPr>
          <w:lang w:val="en-US"/>
        </w:rPr>
      </w:pPr>
      <w:r w:rsidRPr="00B545DF">
        <w:rPr>
          <w:lang w:val="en-US"/>
        </w:rPr>
        <w:t xml:space="preserve">That there </w:t>
      </w:r>
      <w:r w:rsidR="00565EE8" w:rsidRPr="00B545DF">
        <w:rPr>
          <w:lang w:val="en-US"/>
        </w:rPr>
        <w:t xml:space="preserve">is easy access to a foul water sewer and </w:t>
      </w:r>
      <w:r w:rsidRPr="00B545DF">
        <w:rPr>
          <w:lang w:val="en-US"/>
        </w:rPr>
        <w:t xml:space="preserve">no utilities or infrastructure constraints </w:t>
      </w:r>
    </w:p>
    <w:p w14:paraId="62A86D08" w14:textId="2F36C265" w:rsidR="001949F9" w:rsidRPr="00B545DF" w:rsidRDefault="001949F9" w:rsidP="00F5467B">
      <w:pPr>
        <w:pStyle w:val="ListParagraph"/>
        <w:numPr>
          <w:ilvl w:val="0"/>
          <w:numId w:val="1"/>
        </w:numPr>
        <w:rPr>
          <w:lang w:val="en-US"/>
        </w:rPr>
      </w:pPr>
      <w:r w:rsidRPr="00B545DF">
        <w:rPr>
          <w:lang w:val="en-US"/>
        </w:rPr>
        <w:t>That i</w:t>
      </w:r>
      <w:r w:rsidR="00916CCA" w:rsidRPr="00B545DF">
        <w:rPr>
          <w:lang w:val="en-US"/>
        </w:rPr>
        <w:t>t</w:t>
      </w:r>
      <w:r w:rsidRPr="00B545DF">
        <w:rPr>
          <w:lang w:val="en-US"/>
        </w:rPr>
        <w:t xml:space="preserve"> would be appropriate to develop a larger area to the south of Prestbury Lane</w:t>
      </w:r>
    </w:p>
    <w:p w14:paraId="4A6B0F2B" w14:textId="33A80E1B" w:rsidR="005A1DDD" w:rsidRPr="00B545DF" w:rsidRDefault="005A1DDD" w:rsidP="00F5467B">
      <w:pPr>
        <w:pStyle w:val="ListParagraph"/>
        <w:numPr>
          <w:ilvl w:val="0"/>
          <w:numId w:val="1"/>
        </w:numPr>
        <w:rPr>
          <w:lang w:val="en-US"/>
        </w:rPr>
      </w:pPr>
      <w:r w:rsidRPr="00B545DF">
        <w:rPr>
          <w:lang w:val="en-US"/>
        </w:rPr>
        <w:t>That the designation of making ‘a contribution’ to Green Belt was the ‘lowest available score’</w:t>
      </w:r>
    </w:p>
    <w:p w14:paraId="513203AA" w14:textId="029E1EB9" w:rsidR="005A1DDD" w:rsidRPr="00B545DF" w:rsidRDefault="005A1DDD" w:rsidP="00F5467B">
      <w:pPr>
        <w:pStyle w:val="ListParagraph"/>
        <w:numPr>
          <w:ilvl w:val="0"/>
          <w:numId w:val="1"/>
        </w:numPr>
        <w:rPr>
          <w:lang w:val="en-US"/>
        </w:rPr>
      </w:pPr>
      <w:r w:rsidRPr="00B545DF">
        <w:rPr>
          <w:lang w:val="en-US"/>
        </w:rPr>
        <w:t>That development of the site would not lead to urban sprawl</w:t>
      </w:r>
    </w:p>
    <w:p w14:paraId="2595D8D2" w14:textId="77777777" w:rsidR="005A1DDD" w:rsidRPr="00B545DF" w:rsidRDefault="005A1DDD" w:rsidP="00F5467B">
      <w:pPr>
        <w:pStyle w:val="ListParagraph"/>
        <w:numPr>
          <w:ilvl w:val="0"/>
          <w:numId w:val="1"/>
        </w:numPr>
        <w:rPr>
          <w:lang w:val="en-US"/>
        </w:rPr>
      </w:pPr>
      <w:r w:rsidRPr="00B545DF">
        <w:rPr>
          <w:lang w:val="en-US"/>
        </w:rPr>
        <w:t>That the site makes no contribution to the special character of a historic town (or village)</w:t>
      </w:r>
    </w:p>
    <w:p w14:paraId="070D42CD" w14:textId="4342A5B8" w:rsidR="005A1DDD" w:rsidRPr="00B545DF" w:rsidRDefault="005A1DDD" w:rsidP="00F5467B">
      <w:pPr>
        <w:pStyle w:val="ListParagraph"/>
        <w:numPr>
          <w:ilvl w:val="0"/>
          <w:numId w:val="1"/>
        </w:numPr>
        <w:rPr>
          <w:lang w:val="en-US"/>
        </w:rPr>
      </w:pPr>
      <w:r w:rsidRPr="00B545DF">
        <w:rPr>
          <w:lang w:val="en-US"/>
        </w:rPr>
        <w:t xml:space="preserve">That the canvassed design, layout and density is appropriate to the setting </w:t>
      </w:r>
    </w:p>
    <w:p w14:paraId="14ECCA72" w14:textId="6B7F5C46" w:rsidR="00397FB3" w:rsidRPr="00B545DF" w:rsidRDefault="00114F51" w:rsidP="00734986">
      <w:pPr>
        <w:rPr>
          <w:lang w:val="en-US"/>
        </w:rPr>
      </w:pPr>
      <w:r w:rsidRPr="00B545DF">
        <w:rPr>
          <w:lang w:val="en-US"/>
        </w:rPr>
        <w:lastRenderedPageBreak/>
        <w:t>In response</w:t>
      </w:r>
      <w:r w:rsidR="002822A6" w:rsidRPr="00B545DF">
        <w:rPr>
          <w:lang w:val="en-US"/>
        </w:rPr>
        <w:t>,</w:t>
      </w:r>
      <w:r w:rsidRPr="00B545DF">
        <w:rPr>
          <w:lang w:val="en-US"/>
        </w:rPr>
        <w:t xml:space="preserve"> we would draw attention to the following: our illustration no. 1 in this submission which depicts how th</w:t>
      </w:r>
      <w:r w:rsidR="00397FB3" w:rsidRPr="00B545DF">
        <w:rPr>
          <w:lang w:val="en-US"/>
        </w:rPr>
        <w:t>is</w:t>
      </w:r>
      <w:r w:rsidRPr="00B545DF">
        <w:rPr>
          <w:lang w:val="en-US"/>
        </w:rPr>
        <w:t xml:space="preserve"> site lies on the extremity of the built areas and adjoins very low density housing</w:t>
      </w:r>
      <w:r w:rsidR="000A70E7" w:rsidRPr="00B545DF">
        <w:rPr>
          <w:lang w:val="en-US"/>
        </w:rPr>
        <w:t>;</w:t>
      </w:r>
      <w:r w:rsidRPr="00B545DF">
        <w:rPr>
          <w:lang w:val="en-US"/>
        </w:rPr>
        <w:t xml:space="preserve"> the fact </w:t>
      </w:r>
      <w:r w:rsidR="00397FB3" w:rsidRPr="00B545DF">
        <w:rPr>
          <w:lang w:val="en-US"/>
        </w:rPr>
        <w:t xml:space="preserve">that </w:t>
      </w:r>
      <w:r w:rsidRPr="00B545DF">
        <w:rPr>
          <w:lang w:val="en-US"/>
        </w:rPr>
        <w:t>there is no bus service along Prestbury Lane and the limited bus service which does exist in the village does not connect to Alderley Edge</w:t>
      </w:r>
      <w:r w:rsidR="000A70E7" w:rsidRPr="00B545DF">
        <w:rPr>
          <w:lang w:val="en-US"/>
        </w:rPr>
        <w:t>, whilst the train services were recently reduced; the residua</w:t>
      </w:r>
      <w:r w:rsidR="00397FB3" w:rsidRPr="00B545DF">
        <w:rPr>
          <w:lang w:val="en-US"/>
        </w:rPr>
        <w:t>l</w:t>
      </w:r>
      <w:r w:rsidR="000A70E7" w:rsidRPr="00B545DF">
        <w:rPr>
          <w:lang w:val="en-US"/>
        </w:rPr>
        <w:t xml:space="preserve"> housing requirement for Prestbury is 43; the pond lies at the natural low spot in the valley and is essential for </w:t>
      </w:r>
      <w:r w:rsidR="00397FB3" w:rsidRPr="00B545DF">
        <w:rPr>
          <w:lang w:val="en-US"/>
        </w:rPr>
        <w:t xml:space="preserve">surface </w:t>
      </w:r>
      <w:r w:rsidR="000A70E7" w:rsidRPr="00B545DF">
        <w:rPr>
          <w:lang w:val="en-US"/>
        </w:rPr>
        <w:t xml:space="preserve">drainage; </w:t>
      </w:r>
      <w:r w:rsidR="00397FB3" w:rsidRPr="00B545DF">
        <w:rPr>
          <w:lang w:val="en-US"/>
        </w:rPr>
        <w:t>neighbour</w:t>
      </w:r>
      <w:r w:rsidR="000A70E7" w:rsidRPr="00B545DF">
        <w:rPr>
          <w:lang w:val="en-US"/>
        </w:rPr>
        <w:t>ing properties on Prestbury Lane</w:t>
      </w:r>
      <w:r w:rsidR="00397FB3" w:rsidRPr="00B545DF">
        <w:rPr>
          <w:lang w:val="en-US"/>
        </w:rPr>
        <w:t>/Heybridge Lane</w:t>
      </w:r>
      <w:r w:rsidR="000A70E7" w:rsidRPr="00B545DF">
        <w:rPr>
          <w:lang w:val="en-US"/>
        </w:rPr>
        <w:t xml:space="preserve"> are on septic tanks; the adj</w:t>
      </w:r>
      <w:r w:rsidR="00397FB3" w:rsidRPr="00B545DF">
        <w:rPr>
          <w:lang w:val="en-US"/>
        </w:rPr>
        <w:t>o</w:t>
      </w:r>
      <w:r w:rsidR="000A70E7" w:rsidRPr="00B545DF">
        <w:rPr>
          <w:lang w:val="en-US"/>
        </w:rPr>
        <w:t xml:space="preserve">ining area </w:t>
      </w:r>
      <w:r w:rsidR="00397FB3" w:rsidRPr="00B545DF">
        <w:rPr>
          <w:lang w:val="en-US"/>
        </w:rPr>
        <w:t>that</w:t>
      </w:r>
      <w:r w:rsidR="000A70E7" w:rsidRPr="00B545DF">
        <w:rPr>
          <w:lang w:val="en-US"/>
        </w:rPr>
        <w:t xml:space="preserve"> Anwyl would like to develop merited the classification of making a ‘significant contribution’ to Green Belt purposes; the designation of making ‘a contribution’ is not ‘the lowest available score’ – that of making ‘no contribution’</w:t>
      </w:r>
      <w:r w:rsidR="00397FB3" w:rsidRPr="00B545DF">
        <w:rPr>
          <w:lang w:val="en-US"/>
        </w:rPr>
        <w:t xml:space="preserve"> to Green Belt</w:t>
      </w:r>
      <w:r w:rsidR="000A70E7" w:rsidRPr="00B545DF">
        <w:rPr>
          <w:lang w:val="en-US"/>
        </w:rPr>
        <w:t xml:space="preserve"> is; this site on the edge of a rural village would palpably le</w:t>
      </w:r>
      <w:r w:rsidR="00397FB3" w:rsidRPr="00B545DF">
        <w:rPr>
          <w:lang w:val="en-US"/>
        </w:rPr>
        <w:t>ad</w:t>
      </w:r>
      <w:r w:rsidR="000A70E7" w:rsidRPr="00B545DF">
        <w:rPr>
          <w:lang w:val="en-US"/>
        </w:rPr>
        <w:t xml:space="preserve"> to urban sprawl and affect the character of the eastern approach to it and the </w:t>
      </w:r>
      <w:r w:rsidR="00397FB3" w:rsidRPr="00B545DF">
        <w:rPr>
          <w:lang w:val="en-US"/>
        </w:rPr>
        <w:t xml:space="preserve">proposed </w:t>
      </w:r>
      <w:r w:rsidR="000A70E7" w:rsidRPr="00B545DF">
        <w:rPr>
          <w:lang w:val="en-US"/>
        </w:rPr>
        <w:t xml:space="preserve">layout bears no resemblance to </w:t>
      </w:r>
      <w:r w:rsidR="00397FB3" w:rsidRPr="00B545DF">
        <w:rPr>
          <w:lang w:val="en-US"/>
        </w:rPr>
        <w:t xml:space="preserve">anything on the village’s east side. </w:t>
      </w:r>
    </w:p>
    <w:p w14:paraId="0784349B" w14:textId="7C7253B5" w:rsidR="00114F51" w:rsidRPr="00B545DF" w:rsidRDefault="003632CA" w:rsidP="00734986">
      <w:pPr>
        <w:rPr>
          <w:lang w:val="en-US"/>
        </w:rPr>
      </w:pPr>
      <w:r w:rsidRPr="00B545DF">
        <w:rPr>
          <w:lang w:val="en-US"/>
        </w:rPr>
        <w:t>We also note that the facilities listed as being with</w:t>
      </w:r>
      <w:r w:rsidR="002822A6" w:rsidRPr="00B545DF">
        <w:rPr>
          <w:lang w:val="en-US"/>
        </w:rPr>
        <w:t>in</w:t>
      </w:r>
      <w:r w:rsidRPr="00B545DF">
        <w:rPr>
          <w:lang w:val="en-US"/>
        </w:rPr>
        <w:t xml:space="preserve"> two km. of the site feature seven in Bollington and Tytherington and six within Prestbury, wrongly </w:t>
      </w:r>
      <w:r w:rsidR="00D2429D" w:rsidRPr="00B545DF">
        <w:rPr>
          <w:lang w:val="en-US"/>
        </w:rPr>
        <w:t>labeling</w:t>
      </w:r>
      <w:r w:rsidRPr="00B545DF">
        <w:rPr>
          <w:lang w:val="en-US"/>
        </w:rPr>
        <w:t xml:space="preserve"> the Bridge Hotel as a ‘pub’ and failing to mention the two closest</w:t>
      </w:r>
      <w:r w:rsidR="00F729EF" w:rsidRPr="00B545DF">
        <w:rPr>
          <w:lang w:val="en-US"/>
        </w:rPr>
        <w:t xml:space="preserve"> (Prestbury)</w:t>
      </w:r>
      <w:r w:rsidRPr="00B545DF">
        <w:rPr>
          <w:lang w:val="en-US"/>
        </w:rPr>
        <w:t xml:space="preserve"> pubs</w:t>
      </w:r>
      <w:r w:rsidR="00B4053C" w:rsidRPr="00B545DF">
        <w:rPr>
          <w:lang w:val="en-US"/>
        </w:rPr>
        <w:t xml:space="preserve"> or</w:t>
      </w:r>
      <w:r w:rsidRPr="00B545DF">
        <w:rPr>
          <w:lang w:val="en-US"/>
        </w:rPr>
        <w:t xml:space="preserve"> </w:t>
      </w:r>
      <w:r w:rsidR="00F729EF" w:rsidRPr="00B545DF">
        <w:rPr>
          <w:lang w:val="en-US"/>
        </w:rPr>
        <w:t>Prestbury’s</w:t>
      </w:r>
      <w:r w:rsidRPr="00B545DF">
        <w:rPr>
          <w:lang w:val="en-US"/>
        </w:rPr>
        <w:t xml:space="preserve"> playing field, golf</w:t>
      </w:r>
      <w:r w:rsidR="00F729EF" w:rsidRPr="00B545DF">
        <w:rPr>
          <w:lang w:val="en-US"/>
        </w:rPr>
        <w:t xml:space="preserve">, </w:t>
      </w:r>
      <w:r w:rsidR="00D2429D" w:rsidRPr="00B545DF">
        <w:rPr>
          <w:lang w:val="en-US"/>
        </w:rPr>
        <w:t>tennis or</w:t>
      </w:r>
      <w:r w:rsidRPr="00B545DF">
        <w:rPr>
          <w:lang w:val="en-US"/>
        </w:rPr>
        <w:t xml:space="preserve"> cricket club</w:t>
      </w:r>
      <w:r w:rsidR="00F729EF" w:rsidRPr="00B545DF">
        <w:rPr>
          <w:lang w:val="en-US"/>
        </w:rPr>
        <w:t>s.</w:t>
      </w:r>
      <w:r w:rsidR="000A70E7" w:rsidRPr="00B545DF">
        <w:rPr>
          <w:lang w:val="en-US"/>
        </w:rPr>
        <w:t xml:space="preserve"> </w:t>
      </w:r>
    </w:p>
    <w:p w14:paraId="247A42C5" w14:textId="493AD759" w:rsidR="00B9106F" w:rsidRPr="00B545DF" w:rsidRDefault="00B9106F" w:rsidP="00734986">
      <w:pPr>
        <w:rPr>
          <w:b/>
          <w:bCs/>
          <w:lang w:val="en-US"/>
        </w:rPr>
      </w:pPr>
      <w:r w:rsidRPr="00B545DF">
        <w:rPr>
          <w:b/>
          <w:bCs/>
          <w:lang w:val="en-US"/>
        </w:rPr>
        <w:t>Croft Preliminary Transport Issues Statement, February 2019</w:t>
      </w:r>
    </w:p>
    <w:p w14:paraId="71644014" w14:textId="1EB9F294" w:rsidR="00B9106F" w:rsidRPr="00B545DF" w:rsidRDefault="00B9106F" w:rsidP="00734986">
      <w:pPr>
        <w:rPr>
          <w:lang w:val="en-US"/>
        </w:rPr>
      </w:pPr>
      <w:r w:rsidRPr="00B545DF">
        <w:rPr>
          <w:lang w:val="en-US"/>
        </w:rPr>
        <w:t xml:space="preserve">This is an illogical report which pays no </w:t>
      </w:r>
      <w:r w:rsidR="00EF077D" w:rsidRPr="00B545DF">
        <w:rPr>
          <w:lang w:val="en-US"/>
        </w:rPr>
        <w:t>h</w:t>
      </w:r>
      <w:r w:rsidRPr="00B545DF">
        <w:rPr>
          <w:lang w:val="en-US"/>
        </w:rPr>
        <w:t xml:space="preserve">eed to pedestrian safety.  On the one hand it admits:  </w:t>
      </w:r>
      <w:r w:rsidRPr="00B545DF">
        <w:rPr>
          <w:i/>
          <w:iCs/>
          <w:lang w:val="en-US"/>
        </w:rPr>
        <w:t xml:space="preserve">“There are currently no formal footways on Prestbury Lane” </w:t>
      </w:r>
      <w:r w:rsidRPr="00B545DF">
        <w:rPr>
          <w:lang w:val="en-US"/>
        </w:rPr>
        <w:t>(last paragraph, page 5)</w:t>
      </w:r>
      <w:r w:rsidR="000D74FF" w:rsidRPr="00B545DF">
        <w:rPr>
          <w:lang w:val="en-US"/>
        </w:rPr>
        <w:t xml:space="preserve">.  Yet, on the other, </w:t>
      </w:r>
      <w:r w:rsidRPr="00B545DF">
        <w:rPr>
          <w:lang w:val="en-US"/>
        </w:rPr>
        <w:t xml:space="preserve">it goes on to simply measure the shortest distance </w:t>
      </w:r>
      <w:r w:rsidR="000D74FF" w:rsidRPr="00B545DF">
        <w:rPr>
          <w:lang w:val="en-US"/>
        </w:rPr>
        <w:t xml:space="preserve">– heading along </w:t>
      </w:r>
      <w:r w:rsidRPr="00B545DF">
        <w:rPr>
          <w:lang w:val="en-US"/>
        </w:rPr>
        <w:t>Prestbury Lane</w:t>
      </w:r>
      <w:r w:rsidR="000D74FF" w:rsidRPr="00B545DF">
        <w:rPr>
          <w:lang w:val="en-US"/>
        </w:rPr>
        <w:t xml:space="preserve"> in an easterly direction</w:t>
      </w:r>
      <w:r w:rsidRPr="00B545DF">
        <w:rPr>
          <w:lang w:val="en-US"/>
        </w:rPr>
        <w:t xml:space="preserve"> – to the nearest bus stop on the A523 London Road </w:t>
      </w:r>
      <w:r w:rsidR="000D74FF" w:rsidRPr="00B545DF">
        <w:rPr>
          <w:lang w:val="en-US"/>
        </w:rPr>
        <w:t>and to three places in Bollington and</w:t>
      </w:r>
      <w:r w:rsidR="004A52E2" w:rsidRPr="00B545DF">
        <w:rPr>
          <w:lang w:val="en-US"/>
        </w:rPr>
        <w:t>,</w:t>
      </w:r>
      <w:r w:rsidR="000D74FF" w:rsidRPr="00B545DF">
        <w:rPr>
          <w:lang w:val="en-US"/>
        </w:rPr>
        <w:t xml:space="preserve"> in a westerly direction</w:t>
      </w:r>
      <w:r w:rsidR="004A52E2" w:rsidRPr="00B545DF">
        <w:rPr>
          <w:lang w:val="en-US"/>
        </w:rPr>
        <w:t>,</w:t>
      </w:r>
      <w:r w:rsidR="000D74FF" w:rsidRPr="00B545DF">
        <w:rPr>
          <w:lang w:val="en-US"/>
        </w:rPr>
        <w:t xml:space="preserve"> to Prestbury </w:t>
      </w:r>
      <w:r w:rsidR="004A52E2" w:rsidRPr="00B545DF">
        <w:rPr>
          <w:lang w:val="en-US"/>
        </w:rPr>
        <w:t xml:space="preserve">railway </w:t>
      </w:r>
      <w:r w:rsidR="000D74FF" w:rsidRPr="00B545DF">
        <w:rPr>
          <w:lang w:val="en-US"/>
        </w:rPr>
        <w:t>station.  Both would involve walking along Prestbury Lane</w:t>
      </w:r>
      <w:r w:rsidR="002822A6" w:rsidRPr="00B545DF">
        <w:rPr>
          <w:lang w:val="en-US"/>
        </w:rPr>
        <w:t xml:space="preserve"> – which is an</w:t>
      </w:r>
      <w:r w:rsidR="00FA1D0A" w:rsidRPr="00B545DF">
        <w:rPr>
          <w:lang w:val="en-US"/>
        </w:rPr>
        <w:t xml:space="preserve"> </w:t>
      </w:r>
      <w:r w:rsidR="00D2429D" w:rsidRPr="00B545DF">
        <w:rPr>
          <w:lang w:val="en-US"/>
        </w:rPr>
        <w:t>untenable</w:t>
      </w:r>
      <w:r w:rsidR="000D74FF" w:rsidRPr="00B545DF">
        <w:rPr>
          <w:lang w:val="en-US"/>
        </w:rPr>
        <w:t xml:space="preserve"> situation</w:t>
      </w:r>
      <w:r w:rsidR="00F66318" w:rsidRPr="00B545DF">
        <w:rPr>
          <w:lang w:val="en-US"/>
        </w:rPr>
        <w:t xml:space="preserve">.  </w:t>
      </w:r>
      <w:r w:rsidR="0071266D" w:rsidRPr="00B545DF">
        <w:rPr>
          <w:lang w:val="en-US"/>
        </w:rPr>
        <w:t>The author of this report is also either unaware of the fact that bus services along London Rad (the A523) through Prestbury have ceased – or he is choosing to ignore the fact.  See CEC public transport map below</w:t>
      </w:r>
      <w:r w:rsidR="008964F1" w:rsidRPr="00B545DF">
        <w:rPr>
          <w:lang w:val="en-US"/>
        </w:rPr>
        <w:t>, updated in June 201</w:t>
      </w:r>
      <w:r w:rsidR="00F66318" w:rsidRPr="00B545DF">
        <w:rPr>
          <w:lang w:val="en-US"/>
        </w:rPr>
        <w:t xml:space="preserve">9. </w:t>
      </w:r>
      <w:r w:rsidR="008964F1" w:rsidRPr="00B545DF">
        <w:rPr>
          <w:lang w:val="en-US"/>
        </w:rPr>
        <w:t xml:space="preserve"> </w:t>
      </w:r>
      <w:r w:rsidR="00F66318" w:rsidRPr="00B545DF">
        <w:rPr>
          <w:lang w:val="en-US"/>
        </w:rPr>
        <w:t>(View l</w:t>
      </w:r>
      <w:r w:rsidR="008964F1" w:rsidRPr="00B545DF">
        <w:rPr>
          <w:lang w:val="en-US"/>
        </w:rPr>
        <w:t xml:space="preserve">ink to the Cheshire East website: </w:t>
      </w:r>
      <w:hyperlink r:id="rId29" w:history="1">
        <w:r w:rsidR="00F66318" w:rsidRPr="00B545DF">
          <w:rPr>
            <w:rStyle w:val="Hyperlink"/>
            <w:color w:val="auto"/>
            <w:lang w:val="en-US"/>
          </w:rPr>
          <w:t>https://www.cheshireeast.gov.uk/pdf/public-transport/macclesfield-area-public-transport-map-18th-june-2018.pdf</w:t>
        </w:r>
      </w:hyperlink>
      <w:r w:rsidR="00F66318" w:rsidRPr="00B545DF">
        <w:rPr>
          <w:lang w:val="en-US"/>
        </w:rPr>
        <w:t>)</w:t>
      </w:r>
      <w:r w:rsidR="0071266D" w:rsidRPr="00B545DF">
        <w:rPr>
          <w:lang w:val="en-US"/>
        </w:rPr>
        <w:t>.</w:t>
      </w:r>
    </w:p>
    <w:p w14:paraId="6BB6CCDF" w14:textId="3C9BB98E" w:rsidR="0064381D" w:rsidRPr="00B545DF" w:rsidRDefault="0064381D" w:rsidP="00734986">
      <w:pPr>
        <w:rPr>
          <w:lang w:val="en-US"/>
        </w:rPr>
      </w:pPr>
      <w:r w:rsidRPr="00B545DF">
        <w:rPr>
          <w:b/>
          <w:bCs/>
          <w:noProof/>
          <w:lang w:val="en-US"/>
        </w:rPr>
        <mc:AlternateContent>
          <mc:Choice Requires="wps">
            <w:drawing>
              <wp:anchor distT="45720" distB="45720" distL="114300" distR="114300" simplePos="0" relativeHeight="251669504" behindDoc="0" locked="0" layoutInCell="1" allowOverlap="1" wp14:anchorId="70B5F7F5" wp14:editId="4702622F">
                <wp:simplePos x="0" y="0"/>
                <wp:positionH relativeFrom="margin">
                  <wp:align>left</wp:align>
                </wp:positionH>
                <wp:positionV relativeFrom="paragraph">
                  <wp:posOffset>231140</wp:posOffset>
                </wp:positionV>
                <wp:extent cx="5556250" cy="3251200"/>
                <wp:effectExtent l="0" t="0" r="25400" b="2540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0" cy="3251200"/>
                        </a:xfrm>
                        <a:prstGeom prst="rect">
                          <a:avLst/>
                        </a:prstGeom>
                        <a:solidFill>
                          <a:srgbClr val="FFFFFF"/>
                        </a:solidFill>
                        <a:ln w="9525">
                          <a:solidFill>
                            <a:srgbClr val="000000"/>
                          </a:solidFill>
                          <a:miter lim="800000"/>
                          <a:headEnd/>
                          <a:tailEnd/>
                        </a:ln>
                      </wps:spPr>
                      <wps:txbx>
                        <w:txbxContent>
                          <w:p w14:paraId="3D627302" w14:textId="67280507" w:rsidR="00B545DF" w:rsidRDefault="00B545DF">
                            <w:r>
                              <w:rPr>
                                <w:noProof/>
                              </w:rPr>
                              <w:drawing>
                                <wp:inline distT="0" distB="0" distL="0" distR="0" wp14:anchorId="0555CF5D" wp14:editId="46D254CB">
                                  <wp:extent cx="5364480" cy="3034665"/>
                                  <wp:effectExtent l="0" t="0" r="7620" b="0"/>
                                  <wp:docPr id="5" name="Picture 5" descr="Macclesfield Area Public Transport Map 18th June 2018.ai - macclesfield-area-public-transport-map-18th-june-2018.pdf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506CDE.tmp"/>
                                          <pic:cNvPicPr/>
                                        </pic:nvPicPr>
                                        <pic:blipFill>
                                          <a:blip r:embed="rId30">
                                            <a:extLst>
                                              <a:ext uri="{28A0092B-C50C-407E-A947-70E740481C1C}">
                                                <a14:useLocalDpi xmlns:a14="http://schemas.microsoft.com/office/drawing/2010/main" val="0"/>
                                              </a:ext>
                                            </a:extLst>
                                          </a:blip>
                                          <a:stretch>
                                            <a:fillRect/>
                                          </a:stretch>
                                        </pic:blipFill>
                                        <pic:spPr>
                                          <a:xfrm>
                                            <a:off x="0" y="0"/>
                                            <a:ext cx="5364480" cy="30346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5F7F5" id="_x0000_s1027" type="#_x0000_t202" style="position:absolute;margin-left:0;margin-top:18.2pt;width:437.5pt;height:256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">
                <v:textbox>
                  <w:txbxContent>
                    <w:p w14:paraId="3D627302" w14:textId="67280507" w:rsidR="00B545DF" w:rsidRDefault="00B545DF">
                      <w:r>
                        <w:rPr>
                          <w:noProof/>
                        </w:rPr>
                        <w:drawing>
                          <wp:inline distT="0" distB="0" distL="0" distR="0" wp14:anchorId="0555CF5D" wp14:editId="46D254CB">
                            <wp:extent cx="5364480" cy="3034665"/>
                            <wp:effectExtent l="0" t="0" r="7620" b="0"/>
                            <wp:docPr id="5" name="Picture 5" descr="Macclesfield Area Public Transport Map 18th June 2018.ai - macclesfield-area-public-transport-map-18th-june-2018.pdf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506CDE.tmp"/>
                                    <pic:cNvPicPr/>
                                  </pic:nvPicPr>
                                  <pic:blipFill>
                                    <a:blip r:embed="rId30">
                                      <a:extLst>
                                        <a:ext uri="{28A0092B-C50C-407E-A947-70E740481C1C}">
                                          <a14:useLocalDpi xmlns:a14="http://schemas.microsoft.com/office/drawing/2010/main" val="0"/>
                                        </a:ext>
                                      </a:extLst>
                                    </a:blip>
                                    <a:stretch>
                                      <a:fillRect/>
                                    </a:stretch>
                                  </pic:blipFill>
                                  <pic:spPr>
                                    <a:xfrm>
                                      <a:off x="0" y="0"/>
                                      <a:ext cx="5364480" cy="3034665"/>
                                    </a:xfrm>
                                    <a:prstGeom prst="rect">
                                      <a:avLst/>
                                    </a:prstGeom>
                                  </pic:spPr>
                                </pic:pic>
                              </a:graphicData>
                            </a:graphic>
                          </wp:inline>
                        </w:drawing>
                      </w:r>
                    </w:p>
                  </w:txbxContent>
                </v:textbox>
                <w10:wrap type="square" anchorx="margin"/>
              </v:shape>
            </w:pict>
          </mc:Fallback>
        </mc:AlternateContent>
      </w:r>
      <w:r w:rsidR="00224F4E" w:rsidRPr="00B545DF">
        <w:rPr>
          <w:b/>
          <w:bCs/>
          <w:noProof/>
          <w:lang w:val="en-US"/>
        </w:rPr>
        <w:t>mid</w:t>
      </w:r>
    </w:p>
    <w:p w14:paraId="0E047EE0" w14:textId="55A6C71E" w:rsidR="0064381D" w:rsidRPr="00B545DF" w:rsidRDefault="0064381D" w:rsidP="00734986">
      <w:pPr>
        <w:rPr>
          <w:sz w:val="20"/>
          <w:szCs w:val="20"/>
          <w:lang w:val="en-US"/>
        </w:rPr>
      </w:pPr>
      <w:r w:rsidRPr="00B545DF">
        <w:rPr>
          <w:b/>
          <w:bCs/>
          <w:sz w:val="20"/>
          <w:szCs w:val="20"/>
          <w:lang w:val="en-US"/>
        </w:rPr>
        <w:t>Illustration 3</w:t>
      </w:r>
      <w:r w:rsidR="008964F1" w:rsidRPr="00B545DF">
        <w:rPr>
          <w:b/>
          <w:bCs/>
          <w:sz w:val="20"/>
          <w:szCs w:val="20"/>
          <w:lang w:val="en-US"/>
        </w:rPr>
        <w:t xml:space="preserve"> </w:t>
      </w:r>
      <w:r w:rsidR="00F66318" w:rsidRPr="00B545DF">
        <w:rPr>
          <w:b/>
          <w:bCs/>
          <w:sz w:val="20"/>
          <w:szCs w:val="20"/>
          <w:lang w:val="en-US"/>
        </w:rPr>
        <w:t xml:space="preserve"> </w:t>
      </w:r>
      <w:r w:rsidR="00B02D5B" w:rsidRPr="00B545DF">
        <w:rPr>
          <w:b/>
          <w:bCs/>
          <w:sz w:val="20"/>
          <w:szCs w:val="20"/>
          <w:lang w:val="en-US"/>
        </w:rPr>
        <w:t>‘</w:t>
      </w:r>
      <w:r w:rsidR="00F66318" w:rsidRPr="00B545DF">
        <w:rPr>
          <w:sz w:val="20"/>
          <w:szCs w:val="20"/>
          <w:lang w:val="en-US"/>
        </w:rPr>
        <w:t>O</w:t>
      </w:r>
      <w:r w:rsidR="008964F1" w:rsidRPr="00B545DF">
        <w:rPr>
          <w:sz w:val="20"/>
          <w:szCs w:val="20"/>
          <w:lang w:val="en-US"/>
        </w:rPr>
        <w:t>range</w:t>
      </w:r>
      <w:r w:rsidR="00B02D5B" w:rsidRPr="00B545DF">
        <w:rPr>
          <w:sz w:val="20"/>
          <w:szCs w:val="20"/>
          <w:lang w:val="en-US"/>
        </w:rPr>
        <w:t>’</w:t>
      </w:r>
      <w:r w:rsidR="00F66318" w:rsidRPr="00B545DF">
        <w:rPr>
          <w:sz w:val="20"/>
          <w:szCs w:val="20"/>
          <w:lang w:val="en-US"/>
        </w:rPr>
        <w:t xml:space="preserve"> no. 19 bus route, top of the map, </w:t>
      </w:r>
      <w:r w:rsidR="008964F1" w:rsidRPr="00B545DF">
        <w:rPr>
          <w:sz w:val="20"/>
          <w:szCs w:val="20"/>
          <w:lang w:val="en-US"/>
        </w:rPr>
        <w:t xml:space="preserve">runs through Prestbury village centre. </w:t>
      </w:r>
      <w:r w:rsidR="00F66318" w:rsidRPr="00B545DF">
        <w:rPr>
          <w:sz w:val="20"/>
          <w:szCs w:val="20"/>
          <w:lang w:val="en-US"/>
        </w:rPr>
        <w:t xml:space="preserve"> </w:t>
      </w:r>
      <w:r w:rsidR="008964F1" w:rsidRPr="00B545DF">
        <w:rPr>
          <w:sz w:val="20"/>
          <w:szCs w:val="20"/>
          <w:lang w:val="en-US"/>
        </w:rPr>
        <w:t xml:space="preserve">The </w:t>
      </w:r>
      <w:r w:rsidR="00B02D5B" w:rsidRPr="00B545DF">
        <w:rPr>
          <w:sz w:val="20"/>
          <w:szCs w:val="20"/>
          <w:lang w:val="en-US"/>
        </w:rPr>
        <w:t>‘</w:t>
      </w:r>
      <w:r w:rsidR="008964F1" w:rsidRPr="00B545DF">
        <w:rPr>
          <w:sz w:val="20"/>
          <w:szCs w:val="20"/>
          <w:lang w:val="en-US"/>
        </w:rPr>
        <w:t>blue</w:t>
      </w:r>
      <w:r w:rsidR="00B02D5B" w:rsidRPr="00B545DF">
        <w:rPr>
          <w:sz w:val="20"/>
          <w:szCs w:val="20"/>
          <w:lang w:val="en-US"/>
        </w:rPr>
        <w:t>’</w:t>
      </w:r>
      <w:r w:rsidR="00F66318" w:rsidRPr="00B545DF">
        <w:rPr>
          <w:sz w:val="20"/>
          <w:szCs w:val="20"/>
          <w:lang w:val="en-US"/>
        </w:rPr>
        <w:t xml:space="preserve"> no. </w:t>
      </w:r>
      <w:r w:rsidR="008964F1" w:rsidRPr="00B545DF">
        <w:rPr>
          <w:sz w:val="20"/>
          <w:szCs w:val="20"/>
          <w:lang w:val="en-US"/>
        </w:rPr>
        <w:t xml:space="preserve"> 391/392</w:t>
      </w:r>
      <w:r w:rsidR="00F66318" w:rsidRPr="00B545DF">
        <w:rPr>
          <w:sz w:val="20"/>
          <w:szCs w:val="20"/>
          <w:lang w:val="en-US"/>
        </w:rPr>
        <w:t xml:space="preserve"> bus</w:t>
      </w:r>
      <w:r w:rsidR="008964F1" w:rsidRPr="00B545DF">
        <w:rPr>
          <w:sz w:val="20"/>
          <w:szCs w:val="20"/>
          <w:lang w:val="en-US"/>
        </w:rPr>
        <w:t xml:space="preserve"> routes head</w:t>
      </w:r>
      <w:r w:rsidR="0009596B" w:rsidRPr="00B545DF">
        <w:rPr>
          <w:sz w:val="20"/>
          <w:szCs w:val="20"/>
          <w:lang w:val="en-US"/>
        </w:rPr>
        <w:t>s</w:t>
      </w:r>
      <w:r w:rsidR="008964F1" w:rsidRPr="00B545DF">
        <w:rPr>
          <w:sz w:val="20"/>
          <w:szCs w:val="20"/>
          <w:lang w:val="en-US"/>
        </w:rPr>
        <w:t xml:space="preserve"> into Bollington. No</w:t>
      </w:r>
      <w:r w:rsidR="00F66318" w:rsidRPr="00B545DF">
        <w:rPr>
          <w:sz w:val="20"/>
          <w:szCs w:val="20"/>
          <w:lang w:val="en-US"/>
        </w:rPr>
        <w:t>te:  No</w:t>
      </w:r>
      <w:r w:rsidR="008964F1" w:rsidRPr="00B545DF">
        <w:rPr>
          <w:sz w:val="20"/>
          <w:szCs w:val="20"/>
          <w:lang w:val="en-US"/>
        </w:rPr>
        <w:t xml:space="preserve">thing heading </w:t>
      </w:r>
      <w:r w:rsidR="00B02D5B" w:rsidRPr="00B545DF">
        <w:rPr>
          <w:sz w:val="20"/>
          <w:szCs w:val="20"/>
          <w:lang w:val="en-US"/>
        </w:rPr>
        <w:t xml:space="preserve">north </w:t>
      </w:r>
      <w:r w:rsidR="008964F1" w:rsidRPr="00B545DF">
        <w:rPr>
          <w:sz w:val="20"/>
          <w:szCs w:val="20"/>
          <w:lang w:val="en-US"/>
        </w:rPr>
        <w:t>via A523</w:t>
      </w:r>
      <w:r w:rsidR="00F66318" w:rsidRPr="00B545DF">
        <w:rPr>
          <w:sz w:val="20"/>
          <w:szCs w:val="20"/>
          <w:lang w:val="en-US"/>
        </w:rPr>
        <w:t xml:space="preserve">/London Road </w:t>
      </w:r>
      <w:r w:rsidR="008964F1" w:rsidRPr="00B545DF">
        <w:rPr>
          <w:sz w:val="20"/>
          <w:szCs w:val="20"/>
          <w:lang w:val="en-US"/>
        </w:rPr>
        <w:t>to Prestbury</w:t>
      </w:r>
      <w:r w:rsidR="00B02D5B" w:rsidRPr="00B545DF">
        <w:rPr>
          <w:sz w:val="20"/>
          <w:szCs w:val="20"/>
          <w:lang w:val="en-US"/>
        </w:rPr>
        <w:t>.</w:t>
      </w:r>
    </w:p>
    <w:p w14:paraId="6ACE0150" w14:textId="071BA790" w:rsidR="000D74FF" w:rsidRPr="00B545DF" w:rsidRDefault="000D74FF" w:rsidP="00734986">
      <w:pPr>
        <w:rPr>
          <w:b/>
          <w:bCs/>
          <w:lang w:val="en-US"/>
        </w:rPr>
      </w:pPr>
      <w:r w:rsidRPr="00B545DF">
        <w:rPr>
          <w:b/>
          <w:bCs/>
          <w:lang w:val="en-US"/>
        </w:rPr>
        <w:lastRenderedPageBreak/>
        <w:t>Pedestrian Access Appraisal by GS Pearce Trust (undated)</w:t>
      </w:r>
    </w:p>
    <w:p w14:paraId="08A80DE7" w14:textId="4FA2ABCD" w:rsidR="000D74FF" w:rsidRPr="00B545DF" w:rsidRDefault="004A54AD" w:rsidP="00734986">
      <w:pPr>
        <w:rPr>
          <w:lang w:val="en-US"/>
        </w:rPr>
      </w:pPr>
      <w:r w:rsidRPr="00B545DF">
        <w:rPr>
          <w:lang w:val="en-US"/>
        </w:rPr>
        <w:t>This report also refers to the proximity of Prestbury Railway station to the site (450m from the boundary) but fails to explain that the only safe way to access it on foot would be to use the</w:t>
      </w:r>
      <w:r w:rsidR="00B26C3F" w:rsidRPr="00B545DF">
        <w:rPr>
          <w:lang w:val="en-US"/>
        </w:rPr>
        <w:t xml:space="preserve"> part of the </w:t>
      </w:r>
      <w:r w:rsidR="004A52E2" w:rsidRPr="00B545DF">
        <w:rPr>
          <w:lang w:val="en-US"/>
        </w:rPr>
        <w:t xml:space="preserve">‘snicket’ footpath </w:t>
      </w:r>
      <w:r w:rsidR="00B26C3F" w:rsidRPr="00B545DF">
        <w:rPr>
          <w:lang w:val="en-US"/>
        </w:rPr>
        <w:t xml:space="preserve">that lies to the east of Heybridge Lane </w:t>
      </w:r>
      <w:r w:rsidR="004A52E2" w:rsidRPr="00B545DF">
        <w:rPr>
          <w:lang w:val="en-US"/>
        </w:rPr>
        <w:t>in the first instance – assuming that access could be achieved to the snicket – and cross over Heybridge Lane.   From the west side of Heybridge Lane, there would then be the option of either following the</w:t>
      </w:r>
      <w:r w:rsidR="00EF077D" w:rsidRPr="00B545DF">
        <w:rPr>
          <w:lang w:val="en-US"/>
        </w:rPr>
        <w:t xml:space="preserve"> paved </w:t>
      </w:r>
      <w:r w:rsidR="004A52E2" w:rsidRPr="00B545DF">
        <w:rPr>
          <w:lang w:val="en-US"/>
        </w:rPr>
        <w:t>foot</w:t>
      </w:r>
      <w:r w:rsidR="00EF077D" w:rsidRPr="00B545DF">
        <w:rPr>
          <w:lang w:val="en-US"/>
        </w:rPr>
        <w:t>way</w:t>
      </w:r>
      <w:r w:rsidR="004A52E2" w:rsidRPr="00B545DF">
        <w:rPr>
          <w:lang w:val="en-US"/>
        </w:rPr>
        <w:t xml:space="preserve"> which does exist on that side of the road around over the railway bridge or using the remainder of the very steep snicket footpath down via Bridge End Lane to New Road and then turning northwards (right) up </w:t>
      </w:r>
      <w:r w:rsidR="00DA31F0" w:rsidRPr="00B545DF">
        <w:rPr>
          <w:lang w:val="en-US"/>
        </w:rPr>
        <w:t xml:space="preserve">to </w:t>
      </w:r>
      <w:r w:rsidR="004A52E2" w:rsidRPr="00B545DF">
        <w:rPr>
          <w:lang w:val="en-US"/>
        </w:rPr>
        <w:t xml:space="preserve">the station.  Either way, the distance is greater </w:t>
      </w:r>
      <w:r w:rsidR="000A69B7" w:rsidRPr="00B545DF">
        <w:rPr>
          <w:lang w:val="en-US"/>
        </w:rPr>
        <w:t xml:space="preserve">than </w:t>
      </w:r>
      <w:r w:rsidR="00DA31F0" w:rsidRPr="00B545DF">
        <w:rPr>
          <w:lang w:val="en-US"/>
        </w:rPr>
        <w:t>quot</w:t>
      </w:r>
      <w:r w:rsidR="000A69B7" w:rsidRPr="00B545DF">
        <w:rPr>
          <w:lang w:val="en-US"/>
        </w:rPr>
        <w:t xml:space="preserve">ed </w:t>
      </w:r>
      <w:r w:rsidR="004A52E2" w:rsidRPr="00B545DF">
        <w:rPr>
          <w:lang w:val="en-US"/>
        </w:rPr>
        <w:t xml:space="preserve">and the steepness of both options means </w:t>
      </w:r>
      <w:r w:rsidR="000A69B7" w:rsidRPr="00B545DF">
        <w:rPr>
          <w:lang w:val="en-US"/>
        </w:rPr>
        <w:t xml:space="preserve">they are </w:t>
      </w:r>
      <w:r w:rsidR="004A52E2" w:rsidRPr="00B545DF">
        <w:rPr>
          <w:lang w:val="en-US"/>
        </w:rPr>
        <w:t>only feasible for fit ind</w:t>
      </w:r>
      <w:r w:rsidR="000A69B7" w:rsidRPr="00B545DF">
        <w:rPr>
          <w:lang w:val="en-US"/>
        </w:rPr>
        <w:t>i</w:t>
      </w:r>
      <w:r w:rsidR="004A52E2" w:rsidRPr="00B545DF">
        <w:rPr>
          <w:lang w:val="en-US"/>
        </w:rPr>
        <w:t>viduals.</w:t>
      </w:r>
    </w:p>
    <w:p w14:paraId="2EA5BE5A" w14:textId="7AE9BA30" w:rsidR="00B26C3F" w:rsidRPr="00B545DF" w:rsidRDefault="00B26C3F" w:rsidP="00734986">
      <w:pPr>
        <w:rPr>
          <w:lang w:val="en-US"/>
        </w:rPr>
      </w:pPr>
      <w:r w:rsidRPr="00B545DF">
        <w:rPr>
          <w:lang w:val="en-US"/>
        </w:rPr>
        <w:t xml:space="preserve">[See the Parish Council’s comments under ‘Proposed Access on Foot’ below to currently unresolved </w:t>
      </w:r>
      <w:r w:rsidR="00217BF9" w:rsidRPr="00B545DF">
        <w:rPr>
          <w:lang w:val="en-US"/>
        </w:rPr>
        <w:t xml:space="preserve">legal </w:t>
      </w:r>
      <w:r w:rsidRPr="00B545DF">
        <w:rPr>
          <w:lang w:val="en-US"/>
        </w:rPr>
        <w:t xml:space="preserve">issues relating to access from the proposed site PRE 2/CFS 574 to the ‘snicket’] </w:t>
      </w:r>
    </w:p>
    <w:p w14:paraId="1CA549B5" w14:textId="5B5D7FCA" w:rsidR="000276E1" w:rsidRPr="00B545DF" w:rsidRDefault="000A69B7" w:rsidP="00734986">
      <w:pPr>
        <w:rPr>
          <w:lang w:val="en-US"/>
        </w:rPr>
      </w:pPr>
      <w:r w:rsidRPr="00B545DF">
        <w:rPr>
          <w:lang w:val="en-US"/>
        </w:rPr>
        <w:t xml:space="preserve">Paragraphs 1.1.6 refers to the lack of pedestrian-related accidents and to </w:t>
      </w:r>
      <w:r w:rsidR="002822A6" w:rsidRPr="00B545DF">
        <w:rPr>
          <w:lang w:val="en-US"/>
        </w:rPr>
        <w:t>‘</w:t>
      </w:r>
      <w:r w:rsidRPr="00B545DF">
        <w:rPr>
          <w:lang w:val="en-US"/>
        </w:rPr>
        <w:t>shared surface lanes</w:t>
      </w:r>
      <w:r w:rsidR="002822A6" w:rsidRPr="00B545DF">
        <w:rPr>
          <w:lang w:val="en-US"/>
        </w:rPr>
        <w:t>’</w:t>
      </w:r>
      <w:r w:rsidRPr="00B545DF">
        <w:rPr>
          <w:lang w:val="en-US"/>
        </w:rPr>
        <w:t xml:space="preserve">.  Referencing the </w:t>
      </w:r>
      <w:r w:rsidR="002822A6" w:rsidRPr="00B545DF">
        <w:rPr>
          <w:lang w:val="en-US"/>
        </w:rPr>
        <w:t>‘</w:t>
      </w:r>
      <w:r w:rsidRPr="00B545DF">
        <w:rPr>
          <w:lang w:val="en-US"/>
        </w:rPr>
        <w:t>shared surface</w:t>
      </w:r>
      <w:r w:rsidR="002822A6" w:rsidRPr="00B545DF">
        <w:rPr>
          <w:lang w:val="en-US"/>
        </w:rPr>
        <w:t>’</w:t>
      </w:r>
      <w:r w:rsidRPr="00B545DF">
        <w:rPr>
          <w:lang w:val="en-US"/>
        </w:rPr>
        <w:t xml:space="preserve"> concept is something o</w:t>
      </w:r>
      <w:r w:rsidR="000276E1" w:rsidRPr="00B545DF">
        <w:rPr>
          <w:lang w:val="en-US"/>
        </w:rPr>
        <w:t>f</w:t>
      </w:r>
      <w:r w:rsidRPr="00B545DF">
        <w:rPr>
          <w:lang w:val="en-US"/>
        </w:rPr>
        <w:t xml:space="preserve"> a red herring.  This works where there is ample highway width</w:t>
      </w:r>
      <w:r w:rsidR="000276E1" w:rsidRPr="00B545DF">
        <w:rPr>
          <w:lang w:val="en-US"/>
        </w:rPr>
        <w:t>,</w:t>
      </w:r>
      <w:r w:rsidRPr="00B545DF">
        <w:rPr>
          <w:lang w:val="en-US"/>
        </w:rPr>
        <w:t xml:space="preserve"> proper visibility</w:t>
      </w:r>
      <w:r w:rsidR="000276E1" w:rsidRPr="00B545DF">
        <w:rPr>
          <w:lang w:val="en-US"/>
        </w:rPr>
        <w:t>, good surfaces and adequate lighting</w:t>
      </w:r>
      <w:r w:rsidRPr="00B545DF">
        <w:rPr>
          <w:lang w:val="en-US"/>
        </w:rPr>
        <w:t xml:space="preserve"> – as in the case of the centre of Poynton.  It is </w:t>
      </w:r>
      <w:r w:rsidR="000276E1" w:rsidRPr="00B545DF">
        <w:rPr>
          <w:lang w:val="en-US"/>
        </w:rPr>
        <w:t>not a feasible proposition on a wending, unlit, uneven, badly drained rural lane which narrows in part to barely over one vehicle width where the road is permanently dark due to high embank</w:t>
      </w:r>
      <w:r w:rsidR="00DA31F0" w:rsidRPr="00B545DF">
        <w:rPr>
          <w:lang w:val="en-US"/>
        </w:rPr>
        <w:t>m</w:t>
      </w:r>
      <w:r w:rsidR="000276E1" w:rsidRPr="00B545DF">
        <w:rPr>
          <w:lang w:val="en-US"/>
        </w:rPr>
        <w:t xml:space="preserve">ents either side and tree canopies.  Prestbury Lane has no record of pedestrian-related accidents for the simple reason that </w:t>
      </w:r>
      <w:r w:rsidR="00FA1D0A" w:rsidRPr="00B545DF">
        <w:rPr>
          <w:lang w:val="en-US"/>
        </w:rPr>
        <w:t>it is very rare indeed for anyone to risk walking</w:t>
      </w:r>
      <w:r w:rsidR="000276E1" w:rsidRPr="00B545DF">
        <w:rPr>
          <w:lang w:val="en-US"/>
        </w:rPr>
        <w:t xml:space="preserve"> along it. </w:t>
      </w:r>
    </w:p>
    <w:p w14:paraId="62B24707" w14:textId="38B94A03" w:rsidR="00EA3207" w:rsidRPr="00B545DF" w:rsidRDefault="00DA31F0" w:rsidP="00734986">
      <w:pPr>
        <w:rPr>
          <w:lang w:val="en-US"/>
        </w:rPr>
      </w:pPr>
      <w:r w:rsidRPr="00B545DF">
        <w:rPr>
          <w:lang w:val="en-US"/>
        </w:rPr>
        <w:t xml:space="preserve">Paragraph </w:t>
      </w:r>
      <w:r w:rsidR="00EA3207" w:rsidRPr="00B545DF">
        <w:rPr>
          <w:lang w:val="en-US"/>
        </w:rPr>
        <w:t>3.3.12 point</w:t>
      </w:r>
      <w:r w:rsidR="00FA1D0A" w:rsidRPr="00B545DF">
        <w:rPr>
          <w:lang w:val="en-US"/>
        </w:rPr>
        <w:t>s</w:t>
      </w:r>
      <w:r w:rsidR="00EA3207" w:rsidRPr="00B545DF">
        <w:rPr>
          <w:lang w:val="en-US"/>
        </w:rPr>
        <w:t xml:space="preserve"> </w:t>
      </w:r>
      <w:r w:rsidR="006E3589" w:rsidRPr="00B545DF">
        <w:rPr>
          <w:lang w:val="en-US"/>
        </w:rPr>
        <w:t>to</w:t>
      </w:r>
      <w:r w:rsidR="00EA3207" w:rsidRPr="00B545DF">
        <w:rPr>
          <w:lang w:val="en-US"/>
        </w:rPr>
        <w:t xml:space="preserve"> the fact </w:t>
      </w:r>
      <w:r w:rsidR="00EA3207" w:rsidRPr="00B545DF">
        <w:rPr>
          <w:i/>
          <w:iCs/>
          <w:lang w:val="en-US"/>
        </w:rPr>
        <w:t>that “either a lack of footways or narrow footways are prevalent throughout the whole of the Prestbury settlement”.</w:t>
      </w:r>
      <w:r w:rsidR="00EA3207" w:rsidRPr="00B545DF">
        <w:rPr>
          <w:lang w:val="en-US"/>
        </w:rPr>
        <w:t xml:space="preserve">  This is indeed the case</w:t>
      </w:r>
      <w:r w:rsidR="00EF077D" w:rsidRPr="00B545DF">
        <w:rPr>
          <w:lang w:val="en-US"/>
        </w:rPr>
        <w:t xml:space="preserve"> in relation to a number of lanes around the area</w:t>
      </w:r>
      <w:r w:rsidR="00EA3207" w:rsidRPr="00B545DF">
        <w:rPr>
          <w:lang w:val="en-US"/>
        </w:rPr>
        <w:t xml:space="preserve">.  It is a rural </w:t>
      </w:r>
      <w:r w:rsidR="00EF077D" w:rsidRPr="00B545DF">
        <w:rPr>
          <w:lang w:val="en-US"/>
        </w:rPr>
        <w:t>parish</w:t>
      </w:r>
      <w:r w:rsidR="00EA3207" w:rsidRPr="00B545DF">
        <w:rPr>
          <w:lang w:val="en-US"/>
        </w:rPr>
        <w:t>.</w:t>
      </w:r>
      <w:r w:rsidR="00FA1D0A" w:rsidRPr="00B545DF">
        <w:rPr>
          <w:lang w:val="en-US"/>
        </w:rPr>
        <w:t xml:space="preserve"> </w:t>
      </w:r>
      <w:r w:rsidR="00EA3207" w:rsidRPr="00B545DF">
        <w:rPr>
          <w:lang w:val="en-US"/>
        </w:rPr>
        <w:t xml:space="preserve"> But the commonality of poor footpath provision is not an argument for building a new development along a </w:t>
      </w:r>
      <w:r w:rsidR="006E3589" w:rsidRPr="00B545DF">
        <w:rPr>
          <w:lang w:val="en-US"/>
        </w:rPr>
        <w:t xml:space="preserve">defective </w:t>
      </w:r>
      <w:r w:rsidR="00EA3207" w:rsidRPr="00B545DF">
        <w:rPr>
          <w:lang w:val="en-US"/>
        </w:rPr>
        <w:t>lane with inadequate or no footpaths.</w:t>
      </w:r>
    </w:p>
    <w:p w14:paraId="2EF24796" w14:textId="719B5499" w:rsidR="00DA31F0" w:rsidRPr="00B545DF" w:rsidRDefault="00EA3207" w:rsidP="00734986">
      <w:pPr>
        <w:rPr>
          <w:lang w:val="en-US"/>
        </w:rPr>
      </w:pPr>
      <w:r w:rsidRPr="00B545DF">
        <w:rPr>
          <w:lang w:val="en-US"/>
        </w:rPr>
        <w:t>As far as highway safety is concerned, the report’s author only examined statistics for the last five years and only looked at Prestbury Lane and Heybridge Lane – not the junction of Prestbury Lane with the A523 where accidents occu</w:t>
      </w:r>
      <w:r w:rsidR="006E3589" w:rsidRPr="00B545DF">
        <w:rPr>
          <w:lang w:val="en-US"/>
        </w:rPr>
        <w:t>r</w:t>
      </w:r>
      <w:r w:rsidRPr="00B545DF">
        <w:rPr>
          <w:lang w:val="en-US"/>
        </w:rPr>
        <w:t xml:space="preserve"> on the A523 London </w:t>
      </w:r>
      <w:r w:rsidR="00EF077D" w:rsidRPr="00B545DF">
        <w:rPr>
          <w:lang w:val="en-US"/>
        </w:rPr>
        <w:t xml:space="preserve">Road </w:t>
      </w:r>
      <w:r w:rsidRPr="00B545DF">
        <w:rPr>
          <w:lang w:val="en-US"/>
        </w:rPr>
        <w:t>once traffic has left Prestbury Lane.</w:t>
      </w:r>
    </w:p>
    <w:p w14:paraId="6155BBE9" w14:textId="370C5C7B" w:rsidR="006E3589" w:rsidRPr="00B545DF" w:rsidRDefault="006E3589" w:rsidP="00734986">
      <w:pPr>
        <w:rPr>
          <w:lang w:val="en-US"/>
        </w:rPr>
      </w:pPr>
      <w:r w:rsidRPr="00B545DF">
        <w:rPr>
          <w:lang w:val="en-US"/>
        </w:rPr>
        <w:t>The situation in respect of this junction over the last five years is that, on June 6</w:t>
      </w:r>
      <w:r w:rsidRPr="00B545DF">
        <w:rPr>
          <w:vertAlign w:val="superscript"/>
          <w:lang w:val="en-US"/>
        </w:rPr>
        <w:t>th</w:t>
      </w:r>
      <w:r w:rsidRPr="00B545DF">
        <w:rPr>
          <w:lang w:val="en-US"/>
        </w:rPr>
        <w:t xml:space="preserve"> 2015, there was a serious injury accident which involved two casualties.  There </w:t>
      </w:r>
      <w:r w:rsidR="00D2429D" w:rsidRPr="00B545DF">
        <w:rPr>
          <w:lang w:val="en-US"/>
        </w:rPr>
        <w:t>were</w:t>
      </w:r>
      <w:r w:rsidRPr="00B545DF">
        <w:rPr>
          <w:lang w:val="en-US"/>
        </w:rPr>
        <w:t xml:space="preserve"> two slight injury accidents, each involving one casualty, on October 9</w:t>
      </w:r>
      <w:r w:rsidRPr="00B545DF">
        <w:rPr>
          <w:vertAlign w:val="superscript"/>
          <w:lang w:val="en-US"/>
        </w:rPr>
        <w:t>th</w:t>
      </w:r>
      <w:r w:rsidRPr="00B545DF">
        <w:rPr>
          <w:lang w:val="en-US"/>
        </w:rPr>
        <w:t xml:space="preserve"> 2015 and October 2</w:t>
      </w:r>
      <w:r w:rsidRPr="00B545DF">
        <w:rPr>
          <w:vertAlign w:val="superscript"/>
          <w:lang w:val="en-US"/>
        </w:rPr>
        <w:t>nd</w:t>
      </w:r>
      <w:r w:rsidRPr="00B545DF">
        <w:rPr>
          <w:lang w:val="en-US"/>
        </w:rPr>
        <w:t xml:space="preserve"> 2017 and a </w:t>
      </w:r>
      <w:r w:rsidR="00224F4E" w:rsidRPr="00B545DF">
        <w:rPr>
          <w:lang w:val="en-US"/>
        </w:rPr>
        <w:t>s</w:t>
      </w:r>
      <w:r w:rsidRPr="00B545DF">
        <w:rPr>
          <w:lang w:val="en-US"/>
        </w:rPr>
        <w:t>light injury accident involving two casualties on October 13</w:t>
      </w:r>
      <w:r w:rsidRPr="00B545DF">
        <w:rPr>
          <w:vertAlign w:val="superscript"/>
          <w:lang w:val="en-US"/>
        </w:rPr>
        <w:t>th</w:t>
      </w:r>
      <w:r w:rsidRPr="00B545DF">
        <w:rPr>
          <w:lang w:val="en-US"/>
        </w:rPr>
        <w:t xml:space="preserve"> 2017.  (Reference:  Crashmap.co.uk).   </w:t>
      </w:r>
    </w:p>
    <w:p w14:paraId="12D0D4F0" w14:textId="25E85739" w:rsidR="00751302" w:rsidRPr="00B545DF" w:rsidRDefault="00751302" w:rsidP="00734986">
      <w:pPr>
        <w:rPr>
          <w:lang w:val="en-US"/>
        </w:rPr>
      </w:pPr>
      <w:r w:rsidRPr="00B545DF">
        <w:rPr>
          <w:lang w:val="en-US"/>
        </w:rPr>
        <w:t xml:space="preserve">In addition, this report fails to make any mention of increased traffic which will be caused by the development of new strategic sites around Prestbury, by new highway capacity </w:t>
      </w:r>
      <w:r w:rsidR="00B02D5B" w:rsidRPr="00B545DF">
        <w:rPr>
          <w:lang w:val="en-US"/>
        </w:rPr>
        <w:t xml:space="preserve">– some </w:t>
      </w:r>
      <w:r w:rsidR="00B26C3F" w:rsidRPr="00B545DF">
        <w:rPr>
          <w:lang w:val="en-US"/>
        </w:rPr>
        <w:t>rece</w:t>
      </w:r>
      <w:r w:rsidR="00B02D5B" w:rsidRPr="00B545DF">
        <w:rPr>
          <w:lang w:val="en-US"/>
        </w:rPr>
        <w:t>n</w:t>
      </w:r>
      <w:r w:rsidR="00B26C3F" w:rsidRPr="00B545DF">
        <w:rPr>
          <w:lang w:val="en-US"/>
        </w:rPr>
        <w:t>t</w:t>
      </w:r>
      <w:r w:rsidR="00B02D5B" w:rsidRPr="00B545DF">
        <w:rPr>
          <w:lang w:val="en-US"/>
        </w:rPr>
        <w:t>l</w:t>
      </w:r>
      <w:r w:rsidR="00B26C3F" w:rsidRPr="00B545DF">
        <w:rPr>
          <w:lang w:val="en-US"/>
        </w:rPr>
        <w:t>y d</w:t>
      </w:r>
      <w:r w:rsidR="00B02D5B" w:rsidRPr="00B545DF">
        <w:rPr>
          <w:lang w:val="en-US"/>
        </w:rPr>
        <w:t>el</w:t>
      </w:r>
      <w:r w:rsidR="00B26C3F" w:rsidRPr="00B545DF">
        <w:rPr>
          <w:lang w:val="en-US"/>
        </w:rPr>
        <w:t xml:space="preserve">ivered </w:t>
      </w:r>
      <w:r w:rsidR="00B02D5B" w:rsidRPr="00B545DF">
        <w:rPr>
          <w:lang w:val="en-US"/>
        </w:rPr>
        <w:t>(A555 Manchester Airport</w:t>
      </w:r>
      <w:r w:rsidR="002D7539" w:rsidRPr="00B545DF">
        <w:rPr>
          <w:lang w:val="en-US"/>
        </w:rPr>
        <w:t>-</w:t>
      </w:r>
      <w:r w:rsidR="00B02D5B" w:rsidRPr="00B545DF">
        <w:rPr>
          <w:lang w:val="en-US"/>
        </w:rPr>
        <w:t>High Lane</w:t>
      </w:r>
      <w:r w:rsidR="002D7539" w:rsidRPr="00B545DF">
        <w:rPr>
          <w:lang w:val="en-US"/>
        </w:rPr>
        <w:t xml:space="preserve"> road</w:t>
      </w:r>
      <w:r w:rsidR="00B02D5B" w:rsidRPr="00B545DF">
        <w:rPr>
          <w:lang w:val="en-US"/>
        </w:rPr>
        <w:t xml:space="preserve">) </w:t>
      </w:r>
      <w:r w:rsidR="00B26C3F" w:rsidRPr="00B545DF">
        <w:rPr>
          <w:lang w:val="en-US"/>
        </w:rPr>
        <w:t xml:space="preserve">and </w:t>
      </w:r>
      <w:r w:rsidR="00B02D5B" w:rsidRPr="00B545DF">
        <w:rPr>
          <w:lang w:val="en-US"/>
        </w:rPr>
        <w:t>some</w:t>
      </w:r>
      <w:r w:rsidR="00B26C3F" w:rsidRPr="00B545DF">
        <w:rPr>
          <w:lang w:val="en-US"/>
        </w:rPr>
        <w:t xml:space="preserve"> in the planning</w:t>
      </w:r>
      <w:r w:rsidR="00B02D5B" w:rsidRPr="00B545DF">
        <w:rPr>
          <w:lang w:val="en-US"/>
        </w:rPr>
        <w:t xml:space="preserve"> (Poynton Bypass)</w:t>
      </w:r>
      <w:r w:rsidR="00B26C3F" w:rsidRPr="00B545DF">
        <w:rPr>
          <w:lang w:val="en-US"/>
        </w:rPr>
        <w:t xml:space="preserve"> </w:t>
      </w:r>
      <w:r w:rsidRPr="00B545DF">
        <w:rPr>
          <w:lang w:val="en-US"/>
        </w:rPr>
        <w:t xml:space="preserve">not far away </w:t>
      </w:r>
      <w:r w:rsidR="00B26C3F" w:rsidRPr="00B545DF">
        <w:rPr>
          <w:lang w:val="en-US"/>
        </w:rPr>
        <w:t>to the north</w:t>
      </w:r>
      <w:r w:rsidR="002D7539" w:rsidRPr="00B545DF">
        <w:rPr>
          <w:lang w:val="en-US"/>
        </w:rPr>
        <w:t xml:space="preserve"> – and </w:t>
      </w:r>
      <w:r w:rsidRPr="00B545DF">
        <w:rPr>
          <w:lang w:val="en-US"/>
        </w:rPr>
        <w:t>by the large scale educational establishment currently being built in Prestbury which will draw new traffic movements into and through the village from every direction.</w:t>
      </w:r>
    </w:p>
    <w:p w14:paraId="62587714" w14:textId="4C6A9151" w:rsidR="006E3589" w:rsidRPr="00B545DF" w:rsidRDefault="006E3589" w:rsidP="00734986">
      <w:pPr>
        <w:rPr>
          <w:lang w:val="en-US"/>
        </w:rPr>
      </w:pPr>
      <w:r w:rsidRPr="00B545DF">
        <w:rPr>
          <w:lang w:val="en-US"/>
        </w:rPr>
        <w:t xml:space="preserve">The GS Pearce Trust report </w:t>
      </w:r>
      <w:r w:rsidR="00751302" w:rsidRPr="00B545DF">
        <w:rPr>
          <w:lang w:val="en-US"/>
        </w:rPr>
        <w:t xml:space="preserve">merely </w:t>
      </w:r>
      <w:r w:rsidRPr="00B545DF">
        <w:rPr>
          <w:lang w:val="en-US"/>
        </w:rPr>
        <w:t>goes on to conclude that, as there are no record</w:t>
      </w:r>
      <w:r w:rsidR="00FA1D0A" w:rsidRPr="00B545DF">
        <w:rPr>
          <w:lang w:val="en-US"/>
        </w:rPr>
        <w:t>s</w:t>
      </w:r>
      <w:r w:rsidRPr="00B545DF">
        <w:rPr>
          <w:lang w:val="en-US"/>
        </w:rPr>
        <w:t xml:space="preserve"> of pedestrian accidents in the last five-year period, </w:t>
      </w:r>
      <w:r w:rsidR="00FA1D0A" w:rsidRPr="00B545DF">
        <w:rPr>
          <w:lang w:val="en-US"/>
        </w:rPr>
        <w:t xml:space="preserve">other than one in the centre of the village, </w:t>
      </w:r>
      <w:r w:rsidRPr="00B545DF">
        <w:rPr>
          <w:lang w:val="en-US"/>
        </w:rPr>
        <w:t xml:space="preserve">this means that </w:t>
      </w:r>
      <w:r w:rsidR="00FA1D0A" w:rsidRPr="00B545DF">
        <w:rPr>
          <w:i/>
          <w:iCs/>
          <w:lang w:val="en-US"/>
        </w:rPr>
        <w:t xml:space="preserve">“pedestrians and vehicles interact safely, including where there are either no or narrow footways” </w:t>
      </w:r>
      <w:r w:rsidR="00FA1D0A" w:rsidRPr="00B545DF">
        <w:rPr>
          <w:lang w:val="en-US"/>
        </w:rPr>
        <w:t xml:space="preserve">(para. 3.46). </w:t>
      </w:r>
      <w:r w:rsidR="00296554" w:rsidRPr="00B545DF">
        <w:rPr>
          <w:lang w:val="en-US"/>
        </w:rPr>
        <w:t xml:space="preserve">  Also in the summary:  </w:t>
      </w:r>
      <w:r w:rsidR="00296554" w:rsidRPr="00B545DF">
        <w:rPr>
          <w:i/>
          <w:iCs/>
          <w:lang w:val="en-US"/>
        </w:rPr>
        <w:t>”Whilst Prestbury Lane does not have existing footways, a review of the highway safety records show that the road has been safely utilised by vehicles and pedestrians during the full five-year study period”</w:t>
      </w:r>
      <w:r w:rsidR="00296554" w:rsidRPr="00B545DF">
        <w:rPr>
          <w:lang w:val="en-US"/>
        </w:rPr>
        <w:t xml:space="preserve"> (para. 3.6.1). </w:t>
      </w:r>
      <w:r w:rsidR="00FA1D0A" w:rsidRPr="00B545DF">
        <w:rPr>
          <w:lang w:val="en-US"/>
        </w:rPr>
        <w:t xml:space="preserve"> </w:t>
      </w:r>
      <w:r w:rsidR="00FC3F3C" w:rsidRPr="00B545DF">
        <w:rPr>
          <w:lang w:val="en-US"/>
        </w:rPr>
        <w:t>Either</w:t>
      </w:r>
      <w:r w:rsidR="00296554" w:rsidRPr="00B545DF">
        <w:rPr>
          <w:lang w:val="en-US"/>
        </w:rPr>
        <w:t xml:space="preserve"> it</w:t>
      </w:r>
      <w:r w:rsidR="00FA1D0A" w:rsidRPr="00B545DF">
        <w:rPr>
          <w:lang w:val="en-US"/>
        </w:rPr>
        <w:t xml:space="preserve"> has n</w:t>
      </w:r>
      <w:r w:rsidR="00296554" w:rsidRPr="00B545DF">
        <w:rPr>
          <w:lang w:val="en-US"/>
        </w:rPr>
        <w:t>ot</w:t>
      </w:r>
      <w:r w:rsidR="00FA1D0A" w:rsidRPr="00B545DF">
        <w:rPr>
          <w:lang w:val="en-US"/>
        </w:rPr>
        <w:t xml:space="preserve"> occurred to the author</w:t>
      </w:r>
      <w:r w:rsidR="00FC3F3C" w:rsidRPr="00B545DF">
        <w:rPr>
          <w:lang w:val="en-US"/>
        </w:rPr>
        <w:t xml:space="preserve"> or he has chosen to ignore the fact </w:t>
      </w:r>
      <w:r w:rsidR="00FA1D0A" w:rsidRPr="00B545DF">
        <w:rPr>
          <w:lang w:val="en-US"/>
        </w:rPr>
        <w:t>that very few individuals risk walking along the more rural lanes – and it would be a</w:t>
      </w:r>
      <w:r w:rsidR="0073706B" w:rsidRPr="00B545DF">
        <w:rPr>
          <w:lang w:val="en-US"/>
        </w:rPr>
        <w:t>n</w:t>
      </w:r>
      <w:r w:rsidR="00FA1D0A" w:rsidRPr="00B545DF">
        <w:rPr>
          <w:lang w:val="en-US"/>
        </w:rPr>
        <w:t xml:space="preserve"> </w:t>
      </w:r>
      <w:r w:rsidR="00296554" w:rsidRPr="00B545DF">
        <w:rPr>
          <w:lang w:val="en-US"/>
        </w:rPr>
        <w:t>exceptionally</w:t>
      </w:r>
      <w:r w:rsidR="00FA1D0A" w:rsidRPr="00B545DF">
        <w:rPr>
          <w:lang w:val="en-US"/>
        </w:rPr>
        <w:t xml:space="preserve"> rare occurrence for anyone to </w:t>
      </w:r>
      <w:r w:rsidR="00296554" w:rsidRPr="00B545DF">
        <w:rPr>
          <w:lang w:val="en-US"/>
        </w:rPr>
        <w:t>venture to</w:t>
      </w:r>
      <w:r w:rsidR="00FA1D0A" w:rsidRPr="00B545DF">
        <w:rPr>
          <w:lang w:val="en-US"/>
        </w:rPr>
        <w:t xml:space="preserve"> walk</w:t>
      </w:r>
      <w:r w:rsidR="00296554" w:rsidRPr="00B545DF">
        <w:rPr>
          <w:lang w:val="en-US"/>
        </w:rPr>
        <w:t xml:space="preserve"> </w:t>
      </w:r>
      <w:r w:rsidR="00FA1D0A" w:rsidRPr="00B545DF">
        <w:rPr>
          <w:lang w:val="en-US"/>
        </w:rPr>
        <w:t xml:space="preserve">along Prestbury Lane.    </w:t>
      </w:r>
    </w:p>
    <w:p w14:paraId="7674E657" w14:textId="6AEF33CA" w:rsidR="00296554" w:rsidRPr="00B545DF" w:rsidRDefault="00296554" w:rsidP="00734986">
      <w:pPr>
        <w:rPr>
          <w:b/>
          <w:bCs/>
          <w:lang w:val="en-US"/>
        </w:rPr>
      </w:pPr>
      <w:r w:rsidRPr="00B545DF">
        <w:rPr>
          <w:b/>
          <w:bCs/>
          <w:lang w:val="en-US"/>
        </w:rPr>
        <w:lastRenderedPageBreak/>
        <w:t>Proposed Access on Foot</w:t>
      </w:r>
    </w:p>
    <w:p w14:paraId="1020D480" w14:textId="4E76B7B3" w:rsidR="00D47E42" w:rsidRPr="00B545DF" w:rsidRDefault="009207B2" w:rsidP="00734986">
      <w:pPr>
        <w:rPr>
          <w:lang w:val="en-US"/>
        </w:rPr>
      </w:pPr>
      <w:r w:rsidRPr="00B545DF">
        <w:rPr>
          <w:lang w:val="en-US"/>
        </w:rPr>
        <w:t xml:space="preserve">The report proceeds to discuss the use of footpath no. 34, known locally as ‘the snicket’, as a primary pedestrian access to the </w:t>
      </w:r>
      <w:r w:rsidR="00224F4E" w:rsidRPr="00B545DF">
        <w:rPr>
          <w:lang w:val="en-US"/>
        </w:rPr>
        <w:t xml:space="preserve">PRE 2/CFS574 </w:t>
      </w:r>
      <w:r w:rsidRPr="00B545DF">
        <w:rPr>
          <w:lang w:val="en-US"/>
        </w:rPr>
        <w:t>site.  It does so in a manner which gives the impression that this is a foregone conclusion.  The reality is that as of</w:t>
      </w:r>
      <w:r w:rsidR="00224F4E" w:rsidRPr="00B545DF">
        <w:rPr>
          <w:lang w:val="en-US"/>
        </w:rPr>
        <w:t xml:space="preserve"> mid</w:t>
      </w:r>
      <w:r w:rsidRPr="00B545DF">
        <w:rPr>
          <w:lang w:val="en-US"/>
        </w:rPr>
        <w:t xml:space="preserve"> September </w:t>
      </w:r>
      <w:r w:rsidR="00D47E42" w:rsidRPr="00B545DF">
        <w:rPr>
          <w:lang w:val="en-US"/>
        </w:rPr>
        <w:t xml:space="preserve">2019 </w:t>
      </w:r>
      <w:r w:rsidRPr="00B545DF">
        <w:rPr>
          <w:lang w:val="en-US"/>
        </w:rPr>
        <w:t xml:space="preserve">when this submission was approved by Prestbury Parish Council, access from the site to this footpath was still mired in litigation.  </w:t>
      </w:r>
    </w:p>
    <w:p w14:paraId="5D5DA245" w14:textId="02E1164A" w:rsidR="009207B2" w:rsidRPr="00B545DF" w:rsidRDefault="009207B2" w:rsidP="00734986">
      <w:pPr>
        <w:rPr>
          <w:lang w:val="en-US"/>
        </w:rPr>
      </w:pPr>
      <w:r w:rsidRPr="00B545DF">
        <w:rPr>
          <w:lang w:val="en-US"/>
        </w:rPr>
        <w:t xml:space="preserve">The Parish Council </w:t>
      </w:r>
      <w:r w:rsidR="00490674" w:rsidRPr="00B545DF">
        <w:rPr>
          <w:lang w:val="en-US"/>
        </w:rPr>
        <w:t>was</w:t>
      </w:r>
      <w:r w:rsidR="004F40AC" w:rsidRPr="00B545DF">
        <w:rPr>
          <w:lang w:val="en-US"/>
        </w:rPr>
        <w:t xml:space="preserve"> not</w:t>
      </w:r>
      <w:r w:rsidR="00490674" w:rsidRPr="00B545DF">
        <w:rPr>
          <w:lang w:val="en-US"/>
        </w:rPr>
        <w:t>/</w:t>
      </w:r>
      <w:r w:rsidRPr="00B545DF">
        <w:rPr>
          <w:lang w:val="en-US"/>
        </w:rPr>
        <w:t xml:space="preserve">is not a party to </w:t>
      </w:r>
      <w:r w:rsidR="00490674" w:rsidRPr="00B545DF">
        <w:rPr>
          <w:lang w:val="en-US"/>
        </w:rPr>
        <w:t xml:space="preserve">the litigation </w:t>
      </w:r>
      <w:r w:rsidRPr="00B545DF">
        <w:rPr>
          <w:lang w:val="en-US"/>
        </w:rPr>
        <w:t xml:space="preserve">as it does not own </w:t>
      </w:r>
      <w:r w:rsidR="000D2920" w:rsidRPr="00B545DF">
        <w:rPr>
          <w:lang w:val="en-US"/>
        </w:rPr>
        <w:t xml:space="preserve">or rent </w:t>
      </w:r>
      <w:r w:rsidRPr="00B545DF">
        <w:rPr>
          <w:lang w:val="en-US"/>
        </w:rPr>
        <w:t>any of the land involved.  However,</w:t>
      </w:r>
      <w:r w:rsidR="00490674" w:rsidRPr="00B545DF">
        <w:rPr>
          <w:lang w:val="en-US"/>
        </w:rPr>
        <w:t xml:space="preserve"> the key party has shared information with the Parish Council in order that the Parish Council is under no misapprehension that the matter has been sorted out.  The key party has also </w:t>
      </w:r>
      <w:r w:rsidR="004F40AC" w:rsidRPr="00B545DF">
        <w:rPr>
          <w:lang w:val="en-US"/>
        </w:rPr>
        <w:t xml:space="preserve">shared with </w:t>
      </w:r>
      <w:r w:rsidR="00490674" w:rsidRPr="00B545DF">
        <w:rPr>
          <w:lang w:val="en-US"/>
        </w:rPr>
        <w:t xml:space="preserve">the Parish Council </w:t>
      </w:r>
      <w:r w:rsidR="004F40AC" w:rsidRPr="00B545DF">
        <w:rPr>
          <w:lang w:val="en-US"/>
        </w:rPr>
        <w:t xml:space="preserve">emails which confirm that Cheshire East Council has been made aware of the unresolved situation and we have been shown </w:t>
      </w:r>
      <w:r w:rsidR="00490674" w:rsidRPr="00B545DF">
        <w:rPr>
          <w:lang w:val="en-US"/>
        </w:rPr>
        <w:t xml:space="preserve">photographs of the aftermath of trees, bushes and hedges </w:t>
      </w:r>
      <w:r w:rsidR="004F40AC" w:rsidRPr="00B545DF">
        <w:rPr>
          <w:lang w:val="en-US"/>
        </w:rPr>
        <w:t xml:space="preserve">which were cleared from </w:t>
      </w:r>
      <w:r w:rsidR="00490674" w:rsidRPr="00B545DF">
        <w:rPr>
          <w:lang w:val="en-US"/>
        </w:rPr>
        <w:t xml:space="preserve">land </w:t>
      </w:r>
      <w:r w:rsidR="004F40AC" w:rsidRPr="00B545DF">
        <w:rPr>
          <w:lang w:val="en-US"/>
        </w:rPr>
        <w:t>b</w:t>
      </w:r>
      <w:r w:rsidR="00490674" w:rsidRPr="00B545DF">
        <w:rPr>
          <w:lang w:val="en-US"/>
        </w:rPr>
        <w:t>y the would-be developer</w:t>
      </w:r>
      <w:r w:rsidR="004F40AC" w:rsidRPr="00B545DF">
        <w:rPr>
          <w:lang w:val="en-US"/>
        </w:rPr>
        <w:t xml:space="preserve"> without the permission of the land-owner</w:t>
      </w:r>
      <w:r w:rsidR="00490674" w:rsidRPr="00B545DF">
        <w:rPr>
          <w:lang w:val="en-US"/>
        </w:rPr>
        <w:t>.  This is a</w:t>
      </w:r>
      <w:r w:rsidR="004F40AC" w:rsidRPr="00B545DF">
        <w:rPr>
          <w:lang w:val="en-US"/>
        </w:rPr>
        <w:t xml:space="preserve">s much as we can say </w:t>
      </w:r>
      <w:r w:rsidR="00490674" w:rsidRPr="00B545DF">
        <w:rPr>
          <w:lang w:val="en-US"/>
        </w:rPr>
        <w:t>on th</w:t>
      </w:r>
      <w:r w:rsidR="004F40AC" w:rsidRPr="00B545DF">
        <w:rPr>
          <w:lang w:val="en-US"/>
        </w:rPr>
        <w:t>at</w:t>
      </w:r>
      <w:r w:rsidR="00490674" w:rsidRPr="00B545DF">
        <w:rPr>
          <w:lang w:val="en-US"/>
        </w:rPr>
        <w:t xml:space="preserve"> matter.  </w:t>
      </w:r>
      <w:r w:rsidRPr="00B545DF">
        <w:rPr>
          <w:lang w:val="en-US"/>
        </w:rPr>
        <w:t xml:space="preserve"> </w:t>
      </w:r>
    </w:p>
    <w:p w14:paraId="366E206A" w14:textId="31550B7F" w:rsidR="004F40AC" w:rsidRPr="00B545DF" w:rsidRDefault="004F40AC" w:rsidP="00734986">
      <w:pPr>
        <w:rPr>
          <w:lang w:val="en-US"/>
        </w:rPr>
      </w:pPr>
      <w:r w:rsidRPr="00B545DF">
        <w:rPr>
          <w:lang w:val="en-US"/>
        </w:rPr>
        <w:t>We can, however, comment on the nature of ‘the snicket’ footpath.  The western part of it is steep, narrow and it has a poor surface which is often slippy.  It is not a feasible proposition for anyone with mobility problems, for p</w:t>
      </w:r>
      <w:r w:rsidR="003C3F09" w:rsidRPr="00B545DF">
        <w:rPr>
          <w:lang w:val="en-US"/>
        </w:rPr>
        <w:t>eople</w:t>
      </w:r>
      <w:r w:rsidRPr="00B545DF">
        <w:rPr>
          <w:lang w:val="en-US"/>
        </w:rPr>
        <w:t xml:space="preserve"> with buggies or for </w:t>
      </w:r>
      <w:r w:rsidR="007F7823" w:rsidRPr="00B545DF">
        <w:rPr>
          <w:lang w:val="en-US"/>
        </w:rPr>
        <w:t>anyone encumbered by luggage or similar.</w:t>
      </w:r>
      <w:r w:rsidRPr="00B545DF">
        <w:rPr>
          <w:lang w:val="en-US"/>
        </w:rPr>
        <w:t xml:space="preserve">    </w:t>
      </w:r>
    </w:p>
    <w:p w14:paraId="70B24912" w14:textId="2062FC68" w:rsidR="0073706B" w:rsidRPr="00B545DF" w:rsidRDefault="0073706B" w:rsidP="00734986">
      <w:pPr>
        <w:rPr>
          <w:lang w:val="en-US"/>
        </w:rPr>
      </w:pPr>
      <w:r w:rsidRPr="00B545DF">
        <w:rPr>
          <w:lang w:val="en-US"/>
        </w:rPr>
        <w:t xml:space="preserve">Prestbury Parish Council refute the statement that </w:t>
      </w:r>
      <w:r w:rsidRPr="00B545DF">
        <w:rPr>
          <w:i/>
          <w:iCs/>
          <w:lang w:val="en-US"/>
        </w:rPr>
        <w:t xml:space="preserve">“Prestbury Lane could be utilised by pedestrians to access the site” </w:t>
      </w:r>
      <w:r w:rsidRPr="00B545DF">
        <w:rPr>
          <w:lang w:val="en-US"/>
        </w:rPr>
        <w:t>(para. 4.2.3)</w:t>
      </w:r>
      <w:r w:rsidR="009207B2" w:rsidRPr="00B545DF">
        <w:rPr>
          <w:lang w:val="en-US"/>
        </w:rPr>
        <w:t xml:space="preserve"> and that it could provide a ‘Secondary Pedestrian Access’ (to the snicket) (</w:t>
      </w:r>
      <w:r w:rsidR="0010277A" w:rsidRPr="00B545DF">
        <w:rPr>
          <w:lang w:val="en-US"/>
        </w:rPr>
        <w:t>p</w:t>
      </w:r>
      <w:r w:rsidR="009207B2" w:rsidRPr="00B545DF">
        <w:rPr>
          <w:lang w:val="en-US"/>
        </w:rPr>
        <w:t>ara. 4.4)</w:t>
      </w:r>
      <w:r w:rsidRPr="00B545DF">
        <w:rPr>
          <w:lang w:val="en-US"/>
        </w:rPr>
        <w:t xml:space="preserve">.  </w:t>
      </w:r>
      <w:r w:rsidR="009207B2" w:rsidRPr="00B545DF">
        <w:rPr>
          <w:lang w:val="en-US"/>
        </w:rPr>
        <w:t xml:space="preserve">Such a </w:t>
      </w:r>
      <w:r w:rsidR="00490674" w:rsidRPr="00B545DF">
        <w:rPr>
          <w:lang w:val="en-US"/>
        </w:rPr>
        <w:t>proposition</w:t>
      </w:r>
      <w:r w:rsidRPr="00B545DF">
        <w:rPr>
          <w:lang w:val="en-US"/>
        </w:rPr>
        <w:t xml:space="preserve"> </w:t>
      </w:r>
      <w:r w:rsidR="009207B2" w:rsidRPr="00B545DF">
        <w:rPr>
          <w:lang w:val="en-US"/>
        </w:rPr>
        <w:t xml:space="preserve">is </w:t>
      </w:r>
      <w:r w:rsidRPr="00B545DF">
        <w:rPr>
          <w:lang w:val="en-US"/>
        </w:rPr>
        <w:t>based on defective assumptions</w:t>
      </w:r>
      <w:r w:rsidR="0010277A" w:rsidRPr="00B545DF">
        <w:rPr>
          <w:lang w:val="en-US"/>
        </w:rPr>
        <w:t xml:space="preserve">, as is </w:t>
      </w:r>
      <w:r w:rsidR="0010277A" w:rsidRPr="00B545DF">
        <w:rPr>
          <w:i/>
          <w:iCs/>
          <w:lang w:val="en-US"/>
        </w:rPr>
        <w:t xml:space="preserve">“Enhancing the environment” </w:t>
      </w:r>
      <w:r w:rsidR="0010277A" w:rsidRPr="00B545DF">
        <w:rPr>
          <w:lang w:val="en-US"/>
        </w:rPr>
        <w:t xml:space="preserve">on the lane to make it more amenable.  </w:t>
      </w:r>
      <w:r w:rsidRPr="00B545DF">
        <w:rPr>
          <w:lang w:val="en-US"/>
        </w:rPr>
        <w:t xml:space="preserve">Walking along </w:t>
      </w:r>
      <w:r w:rsidR="0010277A" w:rsidRPr="00B545DF">
        <w:rPr>
          <w:lang w:val="en-US"/>
        </w:rPr>
        <w:t xml:space="preserve">the lane </w:t>
      </w:r>
      <w:r w:rsidRPr="00B545DF">
        <w:rPr>
          <w:lang w:val="en-US"/>
        </w:rPr>
        <w:t xml:space="preserve">would be a </w:t>
      </w:r>
      <w:r w:rsidR="009207B2" w:rsidRPr="00B545DF">
        <w:rPr>
          <w:lang w:val="en-US"/>
        </w:rPr>
        <w:t xml:space="preserve">misguided and </w:t>
      </w:r>
      <w:r w:rsidRPr="00B545DF">
        <w:rPr>
          <w:lang w:val="en-US"/>
        </w:rPr>
        <w:t xml:space="preserve">potentially </w:t>
      </w:r>
      <w:r w:rsidR="009207B2" w:rsidRPr="00B545DF">
        <w:rPr>
          <w:lang w:val="en-US"/>
        </w:rPr>
        <w:t xml:space="preserve">deadly </w:t>
      </w:r>
      <w:r w:rsidRPr="00B545DF">
        <w:rPr>
          <w:lang w:val="en-US"/>
        </w:rPr>
        <w:t>thing to do</w:t>
      </w:r>
      <w:r w:rsidR="00CC0587" w:rsidRPr="00B545DF">
        <w:rPr>
          <w:lang w:val="en-US"/>
        </w:rPr>
        <w:t xml:space="preserve">, </w:t>
      </w:r>
      <w:r w:rsidRPr="00B545DF">
        <w:rPr>
          <w:lang w:val="en-US"/>
        </w:rPr>
        <w:t xml:space="preserve">even if speed management measures were </w:t>
      </w:r>
      <w:r w:rsidR="00CC0587" w:rsidRPr="00B545DF">
        <w:rPr>
          <w:lang w:val="en-US"/>
        </w:rPr>
        <w:t xml:space="preserve">applied </w:t>
      </w:r>
      <w:r w:rsidRPr="00B545DF">
        <w:rPr>
          <w:lang w:val="en-US"/>
        </w:rPr>
        <w:t xml:space="preserve">as </w:t>
      </w:r>
      <w:r w:rsidR="0010277A" w:rsidRPr="00B545DF">
        <w:rPr>
          <w:lang w:val="en-US"/>
        </w:rPr>
        <w:t xml:space="preserve">proposed. </w:t>
      </w:r>
    </w:p>
    <w:p w14:paraId="393AC522" w14:textId="23562A5C" w:rsidR="000D2920" w:rsidRPr="00B545DF" w:rsidRDefault="000857B1" w:rsidP="00734986">
      <w:pPr>
        <w:rPr>
          <w:lang w:val="en-US"/>
        </w:rPr>
      </w:pPr>
      <w:r w:rsidRPr="00B545DF">
        <w:rPr>
          <w:lang w:val="en-US"/>
        </w:rPr>
        <w:t>Another issue of major concern to the Parish Council is the landscape impact of having a high density development appear on a major approach to the village which is currently very rural and open.  The junction with the A523/ London Road is considerably higher than the bulk of Prestbury Lane – which drops away into a valley</w:t>
      </w:r>
      <w:r w:rsidR="00844A10" w:rsidRPr="00B545DF">
        <w:rPr>
          <w:lang w:val="en-US"/>
        </w:rPr>
        <w:t xml:space="preserve"> (where the new development would lie)</w:t>
      </w:r>
      <w:r w:rsidRPr="00B545DF">
        <w:rPr>
          <w:lang w:val="en-US"/>
        </w:rPr>
        <w:t xml:space="preserve">.  Currently there is a sweeping vista </w:t>
      </w:r>
      <w:r w:rsidR="00224F4E" w:rsidRPr="00B545DF">
        <w:rPr>
          <w:lang w:val="en-US"/>
        </w:rPr>
        <w:t xml:space="preserve">of fields, hedgerows and scattered trees </w:t>
      </w:r>
      <w:r w:rsidRPr="00B545DF">
        <w:rPr>
          <w:lang w:val="en-US"/>
        </w:rPr>
        <w:t xml:space="preserve">which creates a very particular impression of a rural settlement as people enter Prestbury from the major north-south road </w:t>
      </w:r>
      <w:r w:rsidR="00DC3818" w:rsidRPr="00B545DF">
        <w:rPr>
          <w:lang w:val="en-US"/>
        </w:rPr>
        <w:t>to</w:t>
      </w:r>
      <w:r w:rsidRPr="00B545DF">
        <w:rPr>
          <w:lang w:val="en-US"/>
        </w:rPr>
        <w:t xml:space="preserve"> the east.  The few properties </w:t>
      </w:r>
      <w:r w:rsidR="00DC3818" w:rsidRPr="00B545DF">
        <w:rPr>
          <w:lang w:val="en-US"/>
        </w:rPr>
        <w:t>that</w:t>
      </w:r>
      <w:r w:rsidRPr="00B545DF">
        <w:rPr>
          <w:lang w:val="en-US"/>
        </w:rPr>
        <w:t xml:space="preserve"> do exist on </w:t>
      </w:r>
      <w:r w:rsidR="00DC3818" w:rsidRPr="00B545DF">
        <w:rPr>
          <w:lang w:val="en-US"/>
        </w:rPr>
        <w:t>the l</w:t>
      </w:r>
      <w:r w:rsidRPr="00B545DF">
        <w:rPr>
          <w:lang w:val="en-US"/>
        </w:rPr>
        <w:t xml:space="preserve">ane and the rear of properties on Meadow Drive which can be seen from this perspective are very low density </w:t>
      </w:r>
      <w:r w:rsidR="00DC3818" w:rsidRPr="00B545DF">
        <w:rPr>
          <w:lang w:val="en-US"/>
        </w:rPr>
        <w:t xml:space="preserve">with </w:t>
      </w:r>
      <w:r w:rsidRPr="00B545DF">
        <w:rPr>
          <w:lang w:val="en-US"/>
        </w:rPr>
        <w:t xml:space="preserve">mature </w:t>
      </w:r>
      <w:r w:rsidR="000B208D" w:rsidRPr="00B545DF">
        <w:rPr>
          <w:lang w:val="en-US"/>
        </w:rPr>
        <w:t>landscaping</w:t>
      </w:r>
      <w:r w:rsidRPr="00B545DF">
        <w:rPr>
          <w:lang w:val="en-US"/>
        </w:rPr>
        <w:t xml:space="preserve">.  </w:t>
      </w:r>
    </w:p>
    <w:p w14:paraId="5E0795B8" w14:textId="1168F18D" w:rsidR="000857B1" w:rsidRPr="00B545DF" w:rsidRDefault="000857B1" w:rsidP="00734986">
      <w:pPr>
        <w:rPr>
          <w:lang w:val="en-US"/>
        </w:rPr>
      </w:pPr>
      <w:r w:rsidRPr="00B545DF">
        <w:rPr>
          <w:lang w:val="en-US"/>
        </w:rPr>
        <w:t>However, despite the fact that the other properties on Prestbury Lane sit in an average of a</w:t>
      </w:r>
      <w:r w:rsidR="00F729EF" w:rsidRPr="00B545DF">
        <w:rPr>
          <w:lang w:val="en-US"/>
        </w:rPr>
        <w:t xml:space="preserve"> little under an</w:t>
      </w:r>
      <w:r w:rsidRPr="00B545DF">
        <w:rPr>
          <w:lang w:val="en-US"/>
        </w:rPr>
        <w:t xml:space="preserve"> acre of land each, the proposal is to accommodate some 35 dwellings on 1.86 ha </w:t>
      </w:r>
      <w:r w:rsidR="00C66EE0" w:rsidRPr="00B545DF">
        <w:rPr>
          <w:lang w:val="en-US"/>
        </w:rPr>
        <w:t>(4.6 acres) of land</w:t>
      </w:r>
      <w:r w:rsidR="00ED6631" w:rsidRPr="00B545DF">
        <w:rPr>
          <w:lang w:val="en-US"/>
        </w:rPr>
        <w:t xml:space="preserve">, only part of which is </w:t>
      </w:r>
      <w:r w:rsidR="003C3F09" w:rsidRPr="00B545DF">
        <w:rPr>
          <w:lang w:val="en-US"/>
        </w:rPr>
        <w:t xml:space="preserve">likely to be </w:t>
      </w:r>
      <w:r w:rsidR="00ED6631" w:rsidRPr="00B545DF">
        <w:rPr>
          <w:lang w:val="en-US"/>
        </w:rPr>
        <w:t>developable</w:t>
      </w:r>
      <w:r w:rsidR="003C3F09" w:rsidRPr="00B545DF">
        <w:rPr>
          <w:lang w:val="en-US"/>
        </w:rPr>
        <w:t>. (</w:t>
      </w:r>
      <w:r w:rsidR="00844A10" w:rsidRPr="00B545DF">
        <w:rPr>
          <w:lang w:val="en-US"/>
        </w:rPr>
        <w:t>There is a large mapped, natural pond on the site</w:t>
      </w:r>
      <w:r w:rsidR="00224F4E" w:rsidRPr="00B545DF">
        <w:rPr>
          <w:lang w:val="en-US"/>
        </w:rPr>
        <w:t xml:space="preserve"> and much if it is boggy</w:t>
      </w:r>
      <w:r w:rsidR="00844A10" w:rsidRPr="00B545DF">
        <w:rPr>
          <w:lang w:val="en-US"/>
        </w:rPr>
        <w:t>).</w:t>
      </w:r>
      <w:r w:rsidR="009614B8" w:rsidRPr="00B545DF">
        <w:rPr>
          <w:lang w:val="en-US"/>
        </w:rPr>
        <w:t xml:space="preserve"> </w:t>
      </w:r>
      <w:r w:rsidR="00844A10" w:rsidRPr="00B545DF">
        <w:rPr>
          <w:lang w:val="en-US"/>
        </w:rPr>
        <w:t xml:space="preserve"> </w:t>
      </w:r>
      <w:r w:rsidR="00C66EE0" w:rsidRPr="00B545DF">
        <w:rPr>
          <w:lang w:val="en-US"/>
        </w:rPr>
        <w:t xml:space="preserve">This </w:t>
      </w:r>
      <w:r w:rsidR="00ED6631" w:rsidRPr="00B545DF">
        <w:rPr>
          <w:lang w:val="en-US"/>
        </w:rPr>
        <w:t xml:space="preserve">is </w:t>
      </w:r>
      <w:r w:rsidR="00DC3818" w:rsidRPr="00B545DF">
        <w:rPr>
          <w:lang w:val="en-US"/>
        </w:rPr>
        <w:t>totally</w:t>
      </w:r>
      <w:r w:rsidR="00C66EE0" w:rsidRPr="00B545DF">
        <w:rPr>
          <w:lang w:val="en-US"/>
        </w:rPr>
        <w:t xml:space="preserve"> out of keeping with what Macclesfield Borough Council classed as a low density</w:t>
      </w:r>
      <w:r w:rsidR="00C545C5" w:rsidRPr="00B545DF">
        <w:rPr>
          <w:lang w:val="en-US"/>
        </w:rPr>
        <w:t>/</w:t>
      </w:r>
      <w:r w:rsidR="00C66EE0" w:rsidRPr="00B545DF">
        <w:rPr>
          <w:lang w:val="en-US"/>
        </w:rPr>
        <w:t>H1</w:t>
      </w:r>
      <w:r w:rsidR="00F729EF" w:rsidRPr="00B545DF">
        <w:rPr>
          <w:lang w:val="en-US"/>
        </w:rPr>
        <w:t>2</w:t>
      </w:r>
      <w:r w:rsidR="00C66EE0" w:rsidRPr="00B545DF">
        <w:rPr>
          <w:lang w:val="en-US"/>
        </w:rPr>
        <w:t xml:space="preserve"> area in its Local Plan before Cheshire East Council came into existence.</w:t>
      </w:r>
      <w:r w:rsidRPr="00B545DF">
        <w:rPr>
          <w:lang w:val="en-US"/>
        </w:rPr>
        <w:t xml:space="preserve"> </w:t>
      </w:r>
    </w:p>
    <w:p w14:paraId="6A932E2E" w14:textId="01B7293C" w:rsidR="003C3F09" w:rsidRPr="00B545DF" w:rsidRDefault="003C3F09" w:rsidP="00734986">
      <w:pPr>
        <w:rPr>
          <w:lang w:val="en-US"/>
        </w:rPr>
      </w:pPr>
      <w:r w:rsidRPr="00B545DF">
        <w:rPr>
          <w:lang w:val="en-US"/>
        </w:rPr>
        <w:t>Regarding the pond, this acts as a natural drain for the fields, gardens and road.  The speculative layout for the site appears to</w:t>
      </w:r>
      <w:r w:rsidR="00224F4E" w:rsidRPr="00B545DF">
        <w:rPr>
          <w:lang w:val="en-US"/>
        </w:rPr>
        <w:t xml:space="preserve"> virtually</w:t>
      </w:r>
      <w:r w:rsidRPr="00B545DF">
        <w:rPr>
          <w:lang w:val="en-US"/>
        </w:rPr>
        <w:t xml:space="preserve"> ignor</w:t>
      </w:r>
      <w:r w:rsidR="003A6E64" w:rsidRPr="00B545DF">
        <w:rPr>
          <w:lang w:val="en-US"/>
        </w:rPr>
        <w:t>e</w:t>
      </w:r>
      <w:r w:rsidRPr="00B545DF">
        <w:rPr>
          <w:lang w:val="en-US"/>
        </w:rPr>
        <w:t xml:space="preserve"> its existence and that of the stream along the eastern boundary which passes under Prestbury Lane through a culvert.  </w:t>
      </w:r>
      <w:r w:rsidR="003A6E64" w:rsidRPr="00B545DF">
        <w:rPr>
          <w:lang w:val="en-US"/>
        </w:rPr>
        <w:t xml:space="preserve">There is a need for a detailed flood risk assessment to examine the impact of building in this low-lying area which, amongst other things, collects surface water from Meadow Drive.  </w:t>
      </w:r>
    </w:p>
    <w:p w14:paraId="12B4A7A6" w14:textId="7A3BB3CB" w:rsidR="003A6E64" w:rsidRPr="00B545DF" w:rsidRDefault="003A6E64" w:rsidP="00734986">
      <w:pPr>
        <w:rPr>
          <w:lang w:val="en-US"/>
        </w:rPr>
      </w:pPr>
      <w:r w:rsidRPr="00B545DF">
        <w:rPr>
          <w:lang w:val="en-US"/>
        </w:rPr>
        <w:t xml:space="preserve">The existence of so much water </w:t>
      </w:r>
      <w:r w:rsidR="00F729EF" w:rsidRPr="00B545DF">
        <w:rPr>
          <w:lang w:val="en-US"/>
        </w:rPr>
        <w:t xml:space="preserve">over time </w:t>
      </w:r>
      <w:r w:rsidRPr="00B545DF">
        <w:rPr>
          <w:lang w:val="en-US"/>
        </w:rPr>
        <w:t>has created a diverse ha</w:t>
      </w:r>
      <w:r w:rsidR="00F729EF" w:rsidRPr="00B545DF">
        <w:rPr>
          <w:lang w:val="en-US"/>
        </w:rPr>
        <w:t>b</w:t>
      </w:r>
      <w:r w:rsidRPr="00B545DF">
        <w:rPr>
          <w:lang w:val="en-US"/>
        </w:rPr>
        <w:t>itat, ranging from rushes to varied grassland, and it supports well established trees including oak, lime, ash and willow and a variety of wildlife including badgers.</w:t>
      </w:r>
      <w:r w:rsidR="00D47E42" w:rsidRPr="00B545DF">
        <w:rPr>
          <w:lang w:val="en-US"/>
        </w:rPr>
        <w:t xml:space="preserve">  The Parish Council has also been presented with evidence that appears to show the existence of great crested newts in th</w:t>
      </w:r>
      <w:r w:rsidR="005E3EB7" w:rsidRPr="00B545DF">
        <w:rPr>
          <w:lang w:val="en-US"/>
        </w:rPr>
        <w:t xml:space="preserve">is </w:t>
      </w:r>
      <w:r w:rsidR="00863A29" w:rsidRPr="00B545DF">
        <w:rPr>
          <w:lang w:val="en-US"/>
        </w:rPr>
        <w:t xml:space="preserve">very </w:t>
      </w:r>
      <w:r w:rsidR="005E3EB7" w:rsidRPr="00B545DF">
        <w:rPr>
          <w:lang w:val="en-US"/>
        </w:rPr>
        <w:t>lo</w:t>
      </w:r>
      <w:r w:rsidR="00470FF0" w:rsidRPr="00B545DF">
        <w:rPr>
          <w:lang w:val="en-US"/>
        </w:rPr>
        <w:t>c</w:t>
      </w:r>
      <w:r w:rsidR="005E3EB7" w:rsidRPr="00B545DF">
        <w:rPr>
          <w:lang w:val="en-US"/>
        </w:rPr>
        <w:t>a</w:t>
      </w:r>
      <w:r w:rsidR="00470FF0" w:rsidRPr="00B545DF">
        <w:rPr>
          <w:lang w:val="en-US"/>
        </w:rPr>
        <w:t>l</w:t>
      </w:r>
      <w:r w:rsidR="005E3EB7" w:rsidRPr="00B545DF">
        <w:rPr>
          <w:lang w:val="en-US"/>
        </w:rPr>
        <w:t>ised</w:t>
      </w:r>
      <w:r w:rsidR="00D47E42" w:rsidRPr="00B545DF">
        <w:rPr>
          <w:lang w:val="en-US"/>
        </w:rPr>
        <w:t xml:space="preserve"> area.  We append to this submission an email and images received to this effect.  Clearly, a specialist </w:t>
      </w:r>
      <w:r w:rsidR="00411E42" w:rsidRPr="00B545DF">
        <w:rPr>
          <w:lang w:val="en-US"/>
        </w:rPr>
        <w:t xml:space="preserve">amphibian </w:t>
      </w:r>
      <w:r w:rsidR="00D47E42" w:rsidRPr="00B545DF">
        <w:rPr>
          <w:lang w:val="en-US"/>
        </w:rPr>
        <w:t>survey will be essential</w:t>
      </w:r>
      <w:r w:rsidR="006236A1" w:rsidRPr="00B545DF">
        <w:rPr>
          <w:lang w:val="en-US"/>
        </w:rPr>
        <w:t xml:space="preserve"> – and the survey must be carried out during the government-recommended period for such surveys</w:t>
      </w:r>
      <w:r w:rsidR="00D47E42" w:rsidRPr="00B545DF">
        <w:rPr>
          <w:lang w:val="en-US"/>
        </w:rPr>
        <w:t>.</w:t>
      </w:r>
    </w:p>
    <w:p w14:paraId="284B0234" w14:textId="77777777" w:rsidR="005C3DCD" w:rsidRPr="00B545DF" w:rsidRDefault="005C3DCD" w:rsidP="00734986">
      <w:pPr>
        <w:rPr>
          <w:b/>
          <w:bCs/>
          <w:lang w:val="en-US"/>
        </w:rPr>
      </w:pPr>
      <w:r w:rsidRPr="00B545DF">
        <w:rPr>
          <w:b/>
          <w:bCs/>
          <w:lang w:val="en-US"/>
        </w:rPr>
        <w:lastRenderedPageBreak/>
        <w:t>Preliminary Ecological Appraisal &amp; Great Crested Newt Impact Assessment, May 2019</w:t>
      </w:r>
    </w:p>
    <w:p w14:paraId="73D6FE4E" w14:textId="0AD36814" w:rsidR="00877DBE" w:rsidRPr="00B545DF" w:rsidRDefault="00224F4E" w:rsidP="00734986">
      <w:pPr>
        <w:rPr>
          <w:lang w:val="en-US"/>
        </w:rPr>
      </w:pPr>
      <w:r w:rsidRPr="00B545DF">
        <w:rPr>
          <w:lang w:val="en-US"/>
        </w:rPr>
        <w:t>An</w:t>
      </w:r>
      <w:r w:rsidR="00F034C9" w:rsidRPr="00B545DF">
        <w:rPr>
          <w:lang w:val="en-US"/>
        </w:rPr>
        <w:t xml:space="preserve"> ecological</w:t>
      </w:r>
      <w:r w:rsidR="005C3DCD" w:rsidRPr="00B545DF">
        <w:rPr>
          <w:lang w:val="en-US"/>
        </w:rPr>
        <w:t xml:space="preserve"> report was conducted on behalf of Anwyl Homes by United Environmental Services </w:t>
      </w:r>
      <w:r w:rsidR="0049262E" w:rsidRPr="00B545DF">
        <w:rPr>
          <w:lang w:val="en-US"/>
        </w:rPr>
        <w:t xml:space="preserve">(UES) </w:t>
      </w:r>
      <w:r w:rsidR="005C3DCD" w:rsidRPr="00B545DF">
        <w:rPr>
          <w:lang w:val="en-US"/>
        </w:rPr>
        <w:t>of Knutsford.</w:t>
      </w:r>
      <w:r w:rsidR="00D862E5" w:rsidRPr="00B545DF">
        <w:rPr>
          <w:lang w:val="en-US"/>
        </w:rPr>
        <w:t xml:space="preserve">  </w:t>
      </w:r>
      <w:r w:rsidRPr="00B545DF">
        <w:rPr>
          <w:lang w:val="en-US"/>
        </w:rPr>
        <w:t>An electronic version of i</w:t>
      </w:r>
      <w:r w:rsidR="00D862E5" w:rsidRPr="00B545DF">
        <w:rPr>
          <w:lang w:val="en-US"/>
        </w:rPr>
        <w:t xml:space="preserve">t was obtained by local residents under </w:t>
      </w:r>
      <w:r w:rsidR="000C3300" w:rsidRPr="00B545DF">
        <w:rPr>
          <w:lang w:val="en-US"/>
        </w:rPr>
        <w:t>a</w:t>
      </w:r>
      <w:r w:rsidR="00D862E5" w:rsidRPr="00B545DF">
        <w:rPr>
          <w:lang w:val="en-US"/>
        </w:rPr>
        <w:t xml:space="preserve"> Freedom of Information request from Cheshire East Council and passed on by them to Prestbury Parish Council.</w:t>
      </w:r>
    </w:p>
    <w:p w14:paraId="6B41618D" w14:textId="284C9663" w:rsidR="0049262E" w:rsidRPr="00B545DF" w:rsidRDefault="0049262E" w:rsidP="00734986">
      <w:pPr>
        <w:rPr>
          <w:lang w:val="en-US"/>
        </w:rPr>
      </w:pPr>
      <w:r w:rsidRPr="00B545DF">
        <w:rPr>
          <w:lang w:val="en-US"/>
        </w:rPr>
        <w:t>T</w:t>
      </w:r>
      <w:r w:rsidR="005C3DCD" w:rsidRPr="00B545DF">
        <w:rPr>
          <w:lang w:val="en-US"/>
        </w:rPr>
        <w:t xml:space="preserve">his </w:t>
      </w:r>
      <w:r w:rsidRPr="00B545DF">
        <w:rPr>
          <w:lang w:val="en-US"/>
        </w:rPr>
        <w:t xml:space="preserve">initial </w:t>
      </w:r>
      <w:r w:rsidR="00D862E5" w:rsidRPr="00B545DF">
        <w:rPr>
          <w:lang w:val="en-US"/>
        </w:rPr>
        <w:t>report consist</w:t>
      </w:r>
      <w:r w:rsidRPr="00B545DF">
        <w:rPr>
          <w:lang w:val="en-US"/>
        </w:rPr>
        <w:t xml:space="preserve">s </w:t>
      </w:r>
      <w:r w:rsidR="00D862E5" w:rsidRPr="00B545DF">
        <w:rPr>
          <w:lang w:val="en-US"/>
        </w:rPr>
        <w:t xml:space="preserve">of </w:t>
      </w:r>
      <w:r w:rsidR="005C3DCD" w:rsidRPr="00B545DF">
        <w:rPr>
          <w:lang w:val="en-US"/>
        </w:rPr>
        <w:t xml:space="preserve">a desk study </w:t>
      </w:r>
      <w:r w:rsidRPr="00B545DF">
        <w:rPr>
          <w:lang w:val="en-US"/>
        </w:rPr>
        <w:t>and</w:t>
      </w:r>
      <w:r w:rsidR="005C3DCD" w:rsidRPr="00B545DF">
        <w:rPr>
          <w:lang w:val="en-US"/>
        </w:rPr>
        <w:t xml:space="preserve"> </w:t>
      </w:r>
      <w:r w:rsidRPr="00B545DF">
        <w:rPr>
          <w:lang w:val="en-US"/>
        </w:rPr>
        <w:t xml:space="preserve">a record of an </w:t>
      </w:r>
      <w:r w:rsidR="005C3DCD" w:rsidRPr="00B545DF">
        <w:rPr>
          <w:lang w:val="en-US"/>
        </w:rPr>
        <w:t xml:space="preserve">on-site assessment carried out </w:t>
      </w:r>
      <w:r w:rsidR="00D862E5" w:rsidRPr="00B545DF">
        <w:rPr>
          <w:lang w:val="en-US"/>
        </w:rPr>
        <w:t>o</w:t>
      </w:r>
      <w:r w:rsidR="00583998" w:rsidRPr="00B545DF">
        <w:rPr>
          <w:lang w:val="en-US"/>
        </w:rPr>
        <w:t>n one day</w:t>
      </w:r>
      <w:r w:rsidR="00F034C9" w:rsidRPr="00B545DF">
        <w:rPr>
          <w:lang w:val="en-US"/>
        </w:rPr>
        <w:t xml:space="preserve"> – March </w:t>
      </w:r>
      <w:r w:rsidR="00E8660A" w:rsidRPr="00B545DF">
        <w:rPr>
          <w:lang w:val="en-US"/>
        </w:rPr>
        <w:t>4</w:t>
      </w:r>
      <w:r w:rsidR="00E8660A" w:rsidRPr="00B545DF">
        <w:rPr>
          <w:vertAlign w:val="superscript"/>
          <w:lang w:val="en-US"/>
        </w:rPr>
        <w:t>th</w:t>
      </w:r>
      <w:r w:rsidR="000C3300" w:rsidRPr="00B545DF">
        <w:rPr>
          <w:vertAlign w:val="superscript"/>
          <w:lang w:val="en-US"/>
        </w:rPr>
        <w:t xml:space="preserve"> </w:t>
      </w:r>
      <w:r w:rsidR="000C3300" w:rsidRPr="00B545DF">
        <w:rPr>
          <w:lang w:val="en-US"/>
        </w:rPr>
        <w:t>2019</w:t>
      </w:r>
      <w:r w:rsidR="00F034C9" w:rsidRPr="00B545DF">
        <w:rPr>
          <w:lang w:val="en-US"/>
        </w:rPr>
        <w:t>.</w:t>
      </w:r>
      <w:r w:rsidR="00583998" w:rsidRPr="00B545DF">
        <w:rPr>
          <w:lang w:val="en-US"/>
        </w:rPr>
        <w:t xml:space="preserve">  </w:t>
      </w:r>
      <w:r w:rsidRPr="00B545DF">
        <w:rPr>
          <w:lang w:val="en-US"/>
        </w:rPr>
        <w:t>In as far as great crested newts (GCNs) are concerned, the report says:</w:t>
      </w:r>
    </w:p>
    <w:p w14:paraId="5CE620C3" w14:textId="1D84A145" w:rsidR="0049262E" w:rsidRPr="00B545DF" w:rsidRDefault="0049262E" w:rsidP="0049262E">
      <w:pPr>
        <w:ind w:left="720"/>
        <w:rPr>
          <w:lang w:val="en-US"/>
        </w:rPr>
      </w:pPr>
      <w:r w:rsidRPr="00B545DF">
        <w:rPr>
          <w:i/>
          <w:iCs/>
          <w:lang w:val="en-US"/>
        </w:rPr>
        <w:t xml:space="preserve">”The pond achieved an HIS score of 0.68, which indicates the waterbody is of ‘average’ suitability to support breeding GCNs” </w:t>
      </w:r>
      <w:r w:rsidRPr="00B545DF">
        <w:rPr>
          <w:lang w:val="en-US"/>
        </w:rPr>
        <w:t xml:space="preserve"> (para. 3.3.1, page 16, UES survey for Anwyl Homes)</w:t>
      </w:r>
    </w:p>
    <w:p w14:paraId="4C114EE7" w14:textId="78535865" w:rsidR="00877DBE" w:rsidRPr="00B545DF" w:rsidRDefault="00F034C9" w:rsidP="00734986">
      <w:pPr>
        <w:rPr>
          <w:lang w:val="en-US"/>
        </w:rPr>
      </w:pPr>
      <w:r w:rsidRPr="00B545DF">
        <w:rPr>
          <w:lang w:val="en-US"/>
        </w:rPr>
        <w:t xml:space="preserve">Although it then went on to say that an environmental DNA </w:t>
      </w:r>
      <w:r w:rsidR="00A90CF0" w:rsidRPr="00B545DF">
        <w:rPr>
          <w:lang w:val="en-US"/>
        </w:rPr>
        <w:t>(e</w:t>
      </w:r>
      <w:r w:rsidR="0053505B" w:rsidRPr="00B545DF">
        <w:rPr>
          <w:lang w:val="en-US"/>
        </w:rPr>
        <w:t xml:space="preserve"> </w:t>
      </w:r>
      <w:r w:rsidR="00A90CF0" w:rsidRPr="00B545DF">
        <w:rPr>
          <w:lang w:val="en-US"/>
        </w:rPr>
        <w:t xml:space="preserve">DNA) </w:t>
      </w:r>
      <w:r w:rsidRPr="00B545DF">
        <w:rPr>
          <w:lang w:val="en-US"/>
        </w:rPr>
        <w:t>test was returned as negative.  However, it should be noted that the</w:t>
      </w:r>
      <w:r w:rsidR="00583998" w:rsidRPr="00B545DF">
        <w:rPr>
          <w:lang w:val="en-US"/>
        </w:rPr>
        <w:t xml:space="preserve"> timing</w:t>
      </w:r>
      <w:r w:rsidRPr="00B545DF">
        <w:rPr>
          <w:lang w:val="en-US"/>
        </w:rPr>
        <w:t xml:space="preserve"> of the site visit was</w:t>
      </w:r>
      <w:r w:rsidR="00583998" w:rsidRPr="00B545DF">
        <w:rPr>
          <w:lang w:val="en-US"/>
        </w:rPr>
        <w:t xml:space="preserve"> outside the government guid</w:t>
      </w:r>
      <w:r w:rsidR="00411E42" w:rsidRPr="00B545DF">
        <w:rPr>
          <w:lang w:val="en-US"/>
        </w:rPr>
        <w:t xml:space="preserve">elines for this type of </w:t>
      </w:r>
      <w:r w:rsidR="00BB31B4" w:rsidRPr="00B545DF">
        <w:rPr>
          <w:lang w:val="en-US"/>
        </w:rPr>
        <w:t>survey</w:t>
      </w:r>
      <w:r w:rsidR="00411E42" w:rsidRPr="00B545DF">
        <w:rPr>
          <w:lang w:val="en-US"/>
        </w:rPr>
        <w:t xml:space="preserve"> and </w:t>
      </w:r>
      <w:r w:rsidR="00583998" w:rsidRPr="00B545DF">
        <w:rPr>
          <w:lang w:val="en-US"/>
        </w:rPr>
        <w:t xml:space="preserve">for most </w:t>
      </w:r>
      <w:r w:rsidR="00411E42" w:rsidRPr="00B545DF">
        <w:rPr>
          <w:lang w:val="en-US"/>
        </w:rPr>
        <w:t xml:space="preserve">others as well </w:t>
      </w:r>
      <w:r w:rsidR="00583998" w:rsidRPr="00B545DF">
        <w:rPr>
          <w:lang w:val="en-US"/>
        </w:rPr>
        <w:t>and on the extremes for two of the</w:t>
      </w:r>
      <w:r w:rsidR="00411E42" w:rsidRPr="00B545DF">
        <w:rPr>
          <w:lang w:val="en-US"/>
        </w:rPr>
        <w:t xml:space="preserve"> </w:t>
      </w:r>
      <w:r w:rsidR="00BB31B4" w:rsidRPr="00B545DF">
        <w:rPr>
          <w:lang w:val="en-US"/>
        </w:rPr>
        <w:t>tests</w:t>
      </w:r>
      <w:r w:rsidR="00583998" w:rsidRPr="00B545DF">
        <w:rPr>
          <w:lang w:val="en-US"/>
        </w:rPr>
        <w:t>.</w:t>
      </w:r>
      <w:r w:rsidR="00E8660A" w:rsidRPr="00B545DF">
        <w:rPr>
          <w:lang w:val="en-US"/>
        </w:rPr>
        <w:t xml:space="preserve">  </w:t>
      </w:r>
      <w:r w:rsidR="005C3DCD" w:rsidRPr="00B545DF">
        <w:rPr>
          <w:lang w:val="en-US"/>
        </w:rPr>
        <w:t xml:space="preserve">  </w:t>
      </w:r>
    </w:p>
    <w:p w14:paraId="3C9416BD" w14:textId="6BA41964" w:rsidR="00877DBE" w:rsidRPr="00B545DF" w:rsidRDefault="00E8660A" w:rsidP="00734986">
      <w:pPr>
        <w:rPr>
          <w:lang w:val="en-US"/>
        </w:rPr>
      </w:pPr>
      <w:r w:rsidRPr="00B545DF">
        <w:rPr>
          <w:lang w:val="en-US"/>
        </w:rPr>
        <w:t xml:space="preserve">According to the official guidance supplied by Natural England to government, the timescale within which </w:t>
      </w:r>
      <w:r w:rsidR="00411E42" w:rsidRPr="00B545DF">
        <w:rPr>
          <w:lang w:val="en-US"/>
        </w:rPr>
        <w:t xml:space="preserve">GCN </w:t>
      </w:r>
      <w:r w:rsidRPr="00B545DF">
        <w:rPr>
          <w:lang w:val="en-US"/>
        </w:rPr>
        <w:t>surveys should be conducted is mid March to September (</w:t>
      </w:r>
      <w:hyperlink r:id="rId31" w:anchor="when-to-survey" w:history="1">
        <w:r w:rsidRPr="00B545DF">
          <w:rPr>
            <w:rStyle w:val="Hyperlink"/>
            <w:color w:val="auto"/>
            <w:lang w:val="en-US"/>
          </w:rPr>
          <w:t>https://www.gov.uk/guidance/great-crested-newts-surveys-and-mitigation-for-development-projects#when-to-survey</w:t>
        </w:r>
      </w:hyperlink>
      <w:r w:rsidRPr="00B545DF">
        <w:rPr>
          <w:lang w:val="en-US"/>
        </w:rPr>
        <w:t xml:space="preserve">).  </w:t>
      </w:r>
      <w:r w:rsidR="00F70D64" w:rsidRPr="00B545DF">
        <w:rPr>
          <w:lang w:val="en-US"/>
        </w:rPr>
        <w:t>This survey took place at the very beginning of March.</w:t>
      </w:r>
      <w:r w:rsidRPr="00B545DF">
        <w:rPr>
          <w:lang w:val="en-US"/>
        </w:rPr>
        <w:t xml:space="preserve"> </w:t>
      </w:r>
    </w:p>
    <w:p w14:paraId="649BDC9C" w14:textId="50597468" w:rsidR="00877DBE" w:rsidRPr="00B545DF" w:rsidRDefault="00E8660A" w:rsidP="00734986">
      <w:pPr>
        <w:rPr>
          <w:lang w:val="en-US"/>
        </w:rPr>
      </w:pPr>
      <w:r w:rsidRPr="00B545DF">
        <w:rPr>
          <w:lang w:val="en-US"/>
        </w:rPr>
        <w:t>The table on the government website is replicated here:</w:t>
      </w:r>
    </w:p>
    <w:p w14:paraId="182CA4AA" w14:textId="675250B6" w:rsidR="00E8660A" w:rsidRPr="00B545DF" w:rsidRDefault="00E8660A" w:rsidP="00734986">
      <w:pPr>
        <w:rPr>
          <w:b/>
          <w:bCs/>
          <w:sz w:val="20"/>
          <w:szCs w:val="20"/>
          <w:lang w:val="en-US"/>
        </w:rPr>
      </w:pPr>
      <w:r w:rsidRPr="00B545DF">
        <w:rPr>
          <w:b/>
          <w:bCs/>
          <w:sz w:val="20"/>
          <w:szCs w:val="20"/>
          <w:lang w:val="en-US"/>
        </w:rPr>
        <w:t>GREAT CRESTED NEWTS SURVEYS AND MITIGATION FOR DEVELOPMENT PROJECTS, March 2015</w:t>
      </w:r>
    </w:p>
    <w:p w14:paraId="0DD088D3" w14:textId="09D053D4" w:rsidR="00877DBE" w:rsidRPr="00B545DF" w:rsidRDefault="00E8660A" w:rsidP="00734986">
      <w:pPr>
        <w:rPr>
          <w:b/>
          <w:bCs/>
          <w:sz w:val="20"/>
          <w:szCs w:val="20"/>
          <w:u w:val="single"/>
          <w:lang w:val="en-US"/>
        </w:rPr>
      </w:pPr>
      <w:r w:rsidRPr="00B545DF">
        <w:rPr>
          <w:b/>
          <w:bCs/>
          <w:sz w:val="20"/>
          <w:szCs w:val="20"/>
          <w:u w:val="single"/>
          <w:lang w:val="en-US"/>
        </w:rPr>
        <w:t>When to survey</w:t>
      </w:r>
    </w:p>
    <w:p w14:paraId="367BE4D2" w14:textId="71251D57" w:rsidR="00E8660A" w:rsidRPr="00B545DF" w:rsidRDefault="00E8660A" w:rsidP="00AB49B9">
      <w:pPr>
        <w:spacing w:after="120" w:line="240" w:lineRule="auto"/>
        <w:rPr>
          <w:b/>
          <w:bCs/>
          <w:sz w:val="20"/>
          <w:szCs w:val="20"/>
          <w:lang w:val="en-US"/>
        </w:rPr>
      </w:pPr>
      <w:r w:rsidRPr="00B545DF">
        <w:rPr>
          <w:b/>
          <w:bCs/>
          <w:sz w:val="20"/>
          <w:szCs w:val="20"/>
          <w:lang w:val="en-US"/>
        </w:rPr>
        <w:t>Survey method</w:t>
      </w:r>
      <w:r w:rsidRPr="00B545DF">
        <w:rPr>
          <w:b/>
          <w:bCs/>
          <w:sz w:val="20"/>
          <w:szCs w:val="20"/>
          <w:lang w:val="en-US"/>
        </w:rPr>
        <w:tab/>
      </w:r>
      <w:r w:rsidRPr="00B545DF">
        <w:rPr>
          <w:b/>
          <w:bCs/>
          <w:sz w:val="20"/>
          <w:szCs w:val="20"/>
          <w:lang w:val="en-US"/>
        </w:rPr>
        <w:tab/>
      </w:r>
      <w:r w:rsidRPr="00B545DF">
        <w:rPr>
          <w:b/>
          <w:bCs/>
          <w:sz w:val="20"/>
          <w:szCs w:val="20"/>
          <w:lang w:val="en-US"/>
        </w:rPr>
        <w:tab/>
      </w:r>
      <w:r w:rsidRPr="00B545DF">
        <w:rPr>
          <w:b/>
          <w:bCs/>
          <w:sz w:val="20"/>
          <w:szCs w:val="20"/>
          <w:lang w:val="en-US"/>
        </w:rPr>
        <w:tab/>
      </w:r>
      <w:r w:rsidRPr="00B545DF">
        <w:rPr>
          <w:b/>
          <w:bCs/>
          <w:sz w:val="20"/>
          <w:szCs w:val="20"/>
          <w:lang w:val="en-US"/>
        </w:rPr>
        <w:tab/>
        <w:t>Be</w:t>
      </w:r>
      <w:r w:rsidR="00AB49B9" w:rsidRPr="00B545DF">
        <w:rPr>
          <w:b/>
          <w:bCs/>
          <w:sz w:val="20"/>
          <w:szCs w:val="20"/>
          <w:lang w:val="en-US"/>
        </w:rPr>
        <w:t>s</w:t>
      </w:r>
      <w:r w:rsidRPr="00B545DF">
        <w:rPr>
          <w:b/>
          <w:bCs/>
          <w:sz w:val="20"/>
          <w:szCs w:val="20"/>
          <w:lang w:val="en-US"/>
        </w:rPr>
        <w:t>t time to survey</w:t>
      </w:r>
    </w:p>
    <w:p w14:paraId="342B15E1" w14:textId="011A1BC0" w:rsidR="00E8660A" w:rsidRPr="00B545DF" w:rsidRDefault="00E8660A" w:rsidP="00583998">
      <w:pPr>
        <w:spacing w:after="0" w:line="240" w:lineRule="auto"/>
        <w:rPr>
          <w:sz w:val="20"/>
          <w:szCs w:val="20"/>
          <w:lang w:val="en-US"/>
        </w:rPr>
      </w:pPr>
      <w:r w:rsidRPr="00B545DF">
        <w:rPr>
          <w:sz w:val="20"/>
          <w:szCs w:val="20"/>
          <w:lang w:val="en-US"/>
        </w:rPr>
        <w:t>Environmental DNA</w:t>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t>Mid April to late June</w:t>
      </w:r>
    </w:p>
    <w:p w14:paraId="56603599" w14:textId="13B54778" w:rsidR="00877DBE" w:rsidRPr="00B545DF" w:rsidRDefault="00E8660A" w:rsidP="00583998">
      <w:pPr>
        <w:spacing w:after="0" w:line="240" w:lineRule="auto"/>
        <w:rPr>
          <w:sz w:val="20"/>
          <w:szCs w:val="20"/>
          <w:lang w:val="en-US"/>
        </w:rPr>
      </w:pPr>
      <w:r w:rsidRPr="00B545DF">
        <w:rPr>
          <w:sz w:val="20"/>
          <w:szCs w:val="20"/>
          <w:lang w:val="en-US"/>
        </w:rPr>
        <w:t>Egg search</w:t>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r>
      <w:r w:rsidR="00583998" w:rsidRPr="00B545DF">
        <w:rPr>
          <w:sz w:val="20"/>
          <w:szCs w:val="20"/>
          <w:lang w:val="en-US"/>
        </w:rPr>
        <w:t>April – June</w:t>
      </w:r>
    </w:p>
    <w:p w14:paraId="5FD7D536" w14:textId="42485709" w:rsidR="00583998" w:rsidRPr="00B545DF" w:rsidRDefault="00583998" w:rsidP="00583998">
      <w:pPr>
        <w:spacing w:after="0" w:line="240" w:lineRule="auto"/>
        <w:rPr>
          <w:sz w:val="20"/>
          <w:szCs w:val="20"/>
          <w:lang w:val="en-US"/>
        </w:rPr>
      </w:pPr>
      <w:r w:rsidRPr="00B545DF">
        <w:rPr>
          <w:sz w:val="20"/>
          <w:szCs w:val="20"/>
          <w:lang w:val="en-US"/>
        </w:rPr>
        <w:t>Pitfall traps</w:t>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t>March, April, May and September</w:t>
      </w:r>
    </w:p>
    <w:p w14:paraId="2CAF6D9F" w14:textId="03CC11A2" w:rsidR="00877DBE" w:rsidRPr="00B545DF" w:rsidRDefault="00583998" w:rsidP="00583998">
      <w:pPr>
        <w:spacing w:after="0" w:line="240" w:lineRule="auto"/>
        <w:rPr>
          <w:sz w:val="20"/>
          <w:szCs w:val="20"/>
          <w:lang w:val="en-US"/>
        </w:rPr>
      </w:pPr>
      <w:r w:rsidRPr="00B545DF">
        <w:rPr>
          <w:sz w:val="20"/>
          <w:szCs w:val="20"/>
          <w:lang w:val="en-US"/>
        </w:rPr>
        <w:t>Refuge search</w:t>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t>April to September</w:t>
      </w:r>
    </w:p>
    <w:p w14:paraId="5174E07E" w14:textId="3D40B59E" w:rsidR="00877DBE" w:rsidRPr="00B545DF" w:rsidRDefault="00583998" w:rsidP="00583998">
      <w:pPr>
        <w:spacing w:after="0" w:line="240" w:lineRule="auto"/>
        <w:rPr>
          <w:sz w:val="20"/>
          <w:szCs w:val="20"/>
          <w:lang w:val="en-US"/>
        </w:rPr>
      </w:pPr>
      <w:r w:rsidRPr="00B545DF">
        <w:rPr>
          <w:sz w:val="20"/>
          <w:szCs w:val="20"/>
          <w:lang w:val="en-US"/>
        </w:rPr>
        <w:t>Bottle of funnel traps</w:t>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t>March to May</w:t>
      </w:r>
    </w:p>
    <w:p w14:paraId="0B153640" w14:textId="79A78BBB" w:rsidR="00877DBE" w:rsidRPr="00B545DF" w:rsidRDefault="00583998" w:rsidP="00583998">
      <w:pPr>
        <w:spacing w:after="0" w:line="240" w:lineRule="auto"/>
        <w:rPr>
          <w:sz w:val="20"/>
          <w:szCs w:val="20"/>
          <w:lang w:val="en-US"/>
        </w:rPr>
      </w:pPr>
      <w:r w:rsidRPr="00B545DF">
        <w:rPr>
          <w:sz w:val="20"/>
          <w:szCs w:val="20"/>
          <w:lang w:val="en-US"/>
        </w:rPr>
        <w:t>Netting</w:t>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t>Mid-March to mid-June (August to find larvae)</w:t>
      </w:r>
    </w:p>
    <w:p w14:paraId="219119B9" w14:textId="7C335402" w:rsidR="00877DBE" w:rsidRPr="00B545DF" w:rsidRDefault="00583998" w:rsidP="00734986">
      <w:pPr>
        <w:rPr>
          <w:sz w:val="20"/>
          <w:szCs w:val="20"/>
          <w:lang w:val="en-US"/>
        </w:rPr>
      </w:pPr>
      <w:r w:rsidRPr="00B545DF">
        <w:rPr>
          <w:sz w:val="20"/>
          <w:szCs w:val="20"/>
          <w:lang w:val="en-US"/>
        </w:rPr>
        <w:t>Torch survey</w:t>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r>
      <w:r w:rsidRPr="00B545DF">
        <w:rPr>
          <w:sz w:val="20"/>
          <w:szCs w:val="20"/>
          <w:lang w:val="en-US"/>
        </w:rPr>
        <w:tab/>
        <w:t>Mid-March to mid June (August oi find larvae)</w:t>
      </w:r>
    </w:p>
    <w:p w14:paraId="466E58C5" w14:textId="7A10B505" w:rsidR="00D862E5" w:rsidRPr="00B545DF" w:rsidRDefault="00AB49B9" w:rsidP="00734986">
      <w:pPr>
        <w:rPr>
          <w:lang w:val="en-US"/>
        </w:rPr>
      </w:pPr>
      <w:r w:rsidRPr="00B545DF">
        <w:rPr>
          <w:lang w:val="en-US"/>
        </w:rPr>
        <w:t xml:space="preserve">The survey </w:t>
      </w:r>
      <w:r w:rsidR="00D813CD" w:rsidRPr="00B545DF">
        <w:rPr>
          <w:lang w:val="en-US"/>
        </w:rPr>
        <w:t xml:space="preserve">comments </w:t>
      </w:r>
      <w:r w:rsidRPr="00B545DF">
        <w:rPr>
          <w:lang w:val="en-US"/>
        </w:rPr>
        <w:t xml:space="preserve">that </w:t>
      </w:r>
      <w:r w:rsidR="00D813CD" w:rsidRPr="00B545DF">
        <w:rPr>
          <w:lang w:val="en-US"/>
        </w:rPr>
        <w:t>the pond</w:t>
      </w:r>
      <w:r w:rsidR="00D862E5" w:rsidRPr="00B545DF">
        <w:rPr>
          <w:lang w:val="en-US"/>
        </w:rPr>
        <w:t>, mapped as being on the south east side of the site closest to the gardens of 43 and 45 Meadow Drive,</w:t>
      </w:r>
      <w:r w:rsidR="00D813CD" w:rsidRPr="00B545DF">
        <w:rPr>
          <w:lang w:val="en-US"/>
        </w:rPr>
        <w:t xml:space="preserve"> was </w:t>
      </w:r>
      <w:r w:rsidR="00F70D64" w:rsidRPr="00B545DF">
        <w:rPr>
          <w:lang w:val="en-US"/>
        </w:rPr>
        <w:t>90%</w:t>
      </w:r>
      <w:r w:rsidR="00D813CD" w:rsidRPr="00B545DF">
        <w:rPr>
          <w:lang w:val="en-US"/>
        </w:rPr>
        <w:t xml:space="preserve"> choked with greater reedmace</w:t>
      </w:r>
      <w:r w:rsidR="00F70D64" w:rsidRPr="00B545DF">
        <w:rPr>
          <w:lang w:val="en-US"/>
        </w:rPr>
        <w:t>, other reeds</w:t>
      </w:r>
      <w:r w:rsidR="00D813CD" w:rsidRPr="00B545DF">
        <w:rPr>
          <w:lang w:val="en-US"/>
        </w:rPr>
        <w:t xml:space="preserve"> and decaying vegetation</w:t>
      </w:r>
      <w:r w:rsidR="00D862E5" w:rsidRPr="00B545DF">
        <w:rPr>
          <w:lang w:val="en-US"/>
        </w:rPr>
        <w:t>.  O</w:t>
      </w:r>
      <w:r w:rsidR="00D813CD" w:rsidRPr="00B545DF">
        <w:rPr>
          <w:lang w:val="en-US"/>
        </w:rPr>
        <w:t>ver 30 clumps of frogspawn were observed</w:t>
      </w:r>
      <w:r w:rsidR="00D862E5" w:rsidRPr="00B545DF">
        <w:rPr>
          <w:lang w:val="en-US"/>
        </w:rPr>
        <w:t xml:space="preserve"> in the pond, which was surrounded by marshy grassland.  There were also two other large areas of marshy grassland on the western and south western side of the site virtually adjoining the gardens of properties on Prestbury Lane and Heybridge Lane.</w:t>
      </w:r>
      <w:r w:rsidR="000C3300" w:rsidRPr="00B545DF">
        <w:rPr>
          <w:lang w:val="en-US"/>
        </w:rPr>
        <w:t xml:space="preserve">  This was in addition to the unnamed brook which was recorded as flowing alongside the northern section of the eastern site boundary which is surrounded by a woodland copse</w:t>
      </w:r>
    </w:p>
    <w:p w14:paraId="5E44F39C" w14:textId="435079AD" w:rsidR="00D813CD" w:rsidRPr="00B545DF" w:rsidRDefault="00D862E5" w:rsidP="00734986">
      <w:pPr>
        <w:rPr>
          <w:lang w:val="en-US"/>
        </w:rPr>
      </w:pPr>
      <w:r w:rsidRPr="00B545DF">
        <w:rPr>
          <w:lang w:val="en-US"/>
        </w:rPr>
        <w:t xml:space="preserve">The report </w:t>
      </w:r>
      <w:r w:rsidR="00D813CD" w:rsidRPr="00B545DF">
        <w:rPr>
          <w:lang w:val="en-US"/>
        </w:rPr>
        <w:t xml:space="preserve">also notes that </w:t>
      </w:r>
      <w:r w:rsidR="00AB49B9" w:rsidRPr="00B545DF">
        <w:rPr>
          <w:lang w:val="en-US"/>
        </w:rPr>
        <w:t>there ha</w:t>
      </w:r>
      <w:r w:rsidR="00411E42" w:rsidRPr="00B545DF">
        <w:rPr>
          <w:lang w:val="en-US"/>
        </w:rPr>
        <w:t>ve</w:t>
      </w:r>
      <w:r w:rsidR="00AB49B9" w:rsidRPr="00B545DF">
        <w:rPr>
          <w:lang w:val="en-US"/>
        </w:rPr>
        <w:t xml:space="preserve"> been no official notifications of great crested newts from the</w:t>
      </w:r>
      <w:r w:rsidR="000C3300" w:rsidRPr="00B545DF">
        <w:rPr>
          <w:lang w:val="en-US"/>
        </w:rPr>
        <w:t xml:space="preserve"> </w:t>
      </w:r>
      <w:r w:rsidR="00AB49B9" w:rsidRPr="00B545DF">
        <w:rPr>
          <w:lang w:val="en-US"/>
        </w:rPr>
        <w:t xml:space="preserve">area but </w:t>
      </w:r>
      <w:r w:rsidR="00D813CD" w:rsidRPr="00B545DF">
        <w:rPr>
          <w:lang w:val="en-US"/>
        </w:rPr>
        <w:t xml:space="preserve">advises that </w:t>
      </w:r>
      <w:r w:rsidR="00F034C9" w:rsidRPr="00B545DF">
        <w:rPr>
          <w:lang w:val="en-US"/>
        </w:rPr>
        <w:t xml:space="preserve">further </w:t>
      </w:r>
      <w:r w:rsidR="00D813CD" w:rsidRPr="00B545DF">
        <w:rPr>
          <w:lang w:val="en-US"/>
        </w:rPr>
        <w:t>eDNA surveys would need to be c</w:t>
      </w:r>
      <w:r w:rsidR="006236A1" w:rsidRPr="00B545DF">
        <w:rPr>
          <w:lang w:val="en-US"/>
        </w:rPr>
        <w:t>arried out</w:t>
      </w:r>
      <w:r w:rsidR="00D813CD" w:rsidRPr="00B545DF">
        <w:rPr>
          <w:lang w:val="en-US"/>
        </w:rPr>
        <w:t xml:space="preserve"> o</w:t>
      </w:r>
      <w:r w:rsidR="00F70D64" w:rsidRPr="00B545DF">
        <w:rPr>
          <w:lang w:val="en-US"/>
        </w:rPr>
        <w:t>n</w:t>
      </w:r>
      <w:r w:rsidR="00D813CD" w:rsidRPr="00B545DF">
        <w:rPr>
          <w:lang w:val="en-US"/>
        </w:rPr>
        <w:t xml:space="preserve"> this and four other ponds within 250 metres of the site in order to establish for certain whether </w:t>
      </w:r>
      <w:r w:rsidR="006236A1" w:rsidRPr="00B545DF">
        <w:rPr>
          <w:lang w:val="en-US"/>
        </w:rPr>
        <w:t>GCNs</w:t>
      </w:r>
      <w:r w:rsidR="00D813CD" w:rsidRPr="00B545DF">
        <w:rPr>
          <w:lang w:val="en-US"/>
        </w:rPr>
        <w:t xml:space="preserve"> </w:t>
      </w:r>
      <w:r w:rsidR="006236A1" w:rsidRPr="00B545DF">
        <w:rPr>
          <w:lang w:val="en-US"/>
        </w:rPr>
        <w:t>a</w:t>
      </w:r>
      <w:r w:rsidR="00D813CD" w:rsidRPr="00B545DF">
        <w:rPr>
          <w:lang w:val="en-US"/>
        </w:rPr>
        <w:t xml:space="preserve">re or </w:t>
      </w:r>
      <w:r w:rsidR="006236A1" w:rsidRPr="00B545DF">
        <w:rPr>
          <w:lang w:val="en-US"/>
        </w:rPr>
        <w:t>a</w:t>
      </w:r>
      <w:r w:rsidR="00D813CD" w:rsidRPr="00B545DF">
        <w:rPr>
          <w:lang w:val="en-US"/>
        </w:rPr>
        <w:t xml:space="preserve">re not present. </w:t>
      </w:r>
      <w:r w:rsidR="006236A1" w:rsidRPr="00B545DF">
        <w:rPr>
          <w:lang w:val="en-US"/>
        </w:rPr>
        <w:t xml:space="preserve"> [Parish Council comment:  Any further surveys </w:t>
      </w:r>
      <w:r w:rsidR="006236A1" w:rsidRPr="00B545DF">
        <w:rPr>
          <w:u w:val="single"/>
          <w:lang w:val="en-US"/>
        </w:rPr>
        <w:t xml:space="preserve">must </w:t>
      </w:r>
      <w:r w:rsidR="006236A1" w:rsidRPr="00B545DF">
        <w:rPr>
          <w:lang w:val="en-US"/>
        </w:rPr>
        <w:t>be conducted during the recommended periods].</w:t>
      </w:r>
    </w:p>
    <w:p w14:paraId="2FAA3887" w14:textId="7253C958" w:rsidR="00583998" w:rsidRPr="00B545DF" w:rsidRDefault="00D862E5" w:rsidP="00734986">
      <w:pPr>
        <w:rPr>
          <w:lang w:val="en-US"/>
        </w:rPr>
      </w:pPr>
      <w:r w:rsidRPr="00B545DF">
        <w:rPr>
          <w:lang w:val="en-US"/>
        </w:rPr>
        <w:t xml:space="preserve">An entrance hole to a badger sett was observed during the </w:t>
      </w:r>
      <w:proofErr w:type="gramStart"/>
      <w:r w:rsidRPr="00B545DF">
        <w:rPr>
          <w:lang w:val="en-US"/>
        </w:rPr>
        <w:t>one day</w:t>
      </w:r>
      <w:proofErr w:type="gramEnd"/>
      <w:r w:rsidRPr="00B545DF">
        <w:rPr>
          <w:lang w:val="en-US"/>
        </w:rPr>
        <w:t xml:space="preserve"> visit </w:t>
      </w:r>
      <w:r w:rsidR="006236A1" w:rsidRPr="00B545DF">
        <w:rPr>
          <w:lang w:val="en-US"/>
        </w:rPr>
        <w:t xml:space="preserve">by UES </w:t>
      </w:r>
      <w:r w:rsidRPr="00B545DF">
        <w:rPr>
          <w:lang w:val="en-US"/>
        </w:rPr>
        <w:t>and the</w:t>
      </w:r>
      <w:r w:rsidR="006236A1" w:rsidRPr="00B545DF">
        <w:rPr>
          <w:lang w:val="en-US"/>
        </w:rPr>
        <w:t>ir</w:t>
      </w:r>
      <w:r w:rsidRPr="00B545DF">
        <w:rPr>
          <w:lang w:val="en-US"/>
        </w:rPr>
        <w:t xml:space="preserve"> report notes that</w:t>
      </w:r>
      <w:r w:rsidR="00D813CD" w:rsidRPr="00B545DF">
        <w:rPr>
          <w:lang w:val="en-US"/>
        </w:rPr>
        <w:t xml:space="preserve"> </w:t>
      </w:r>
      <w:r w:rsidR="00AB49B9" w:rsidRPr="00B545DF">
        <w:rPr>
          <w:lang w:val="en-US"/>
        </w:rPr>
        <w:t xml:space="preserve">there were 296 records of badgers and </w:t>
      </w:r>
      <w:r w:rsidR="00F70D64" w:rsidRPr="00B545DF">
        <w:rPr>
          <w:lang w:val="en-US"/>
        </w:rPr>
        <w:t xml:space="preserve">that </w:t>
      </w:r>
      <w:r w:rsidR="00AB49B9" w:rsidRPr="00B545DF">
        <w:rPr>
          <w:lang w:val="en-US"/>
        </w:rPr>
        <w:t>five species of bats ha</w:t>
      </w:r>
      <w:r w:rsidR="00411E42" w:rsidRPr="00B545DF">
        <w:rPr>
          <w:lang w:val="en-US"/>
        </w:rPr>
        <w:t>ve been</w:t>
      </w:r>
      <w:r w:rsidR="00AB49B9" w:rsidRPr="00B545DF">
        <w:rPr>
          <w:lang w:val="en-US"/>
        </w:rPr>
        <w:t xml:space="preserve"> logged.</w:t>
      </w:r>
    </w:p>
    <w:p w14:paraId="3A30827C" w14:textId="65C3558A" w:rsidR="00411E42" w:rsidRPr="00B545DF" w:rsidRDefault="00F034C9" w:rsidP="00734986">
      <w:pPr>
        <w:rPr>
          <w:lang w:val="en-US"/>
        </w:rPr>
      </w:pPr>
      <w:r w:rsidRPr="00B545DF">
        <w:rPr>
          <w:lang w:val="en-US"/>
        </w:rPr>
        <w:t xml:space="preserve">In addition, it was recorded that there is an historic, species-rich hedgerow running along the site boundary with Prestbury Lane </w:t>
      </w:r>
      <w:r w:rsidR="00411E42" w:rsidRPr="00B545DF">
        <w:rPr>
          <w:lang w:val="en-US"/>
        </w:rPr>
        <w:t xml:space="preserve">which is shown on maps going back to 1850. </w:t>
      </w:r>
    </w:p>
    <w:p w14:paraId="72943A2A" w14:textId="0D89884B" w:rsidR="00877DBE" w:rsidRPr="00B545DF" w:rsidRDefault="00411E42" w:rsidP="00734986">
      <w:pPr>
        <w:rPr>
          <w:lang w:val="en-US"/>
        </w:rPr>
      </w:pPr>
      <w:r w:rsidRPr="00B545DF">
        <w:rPr>
          <w:lang w:val="en-US"/>
        </w:rPr>
        <w:t xml:space="preserve">United Environmental Services recommended that a number of further surveys should be conducted.  </w:t>
      </w:r>
    </w:p>
    <w:p w14:paraId="177C6A0B" w14:textId="3E693123" w:rsidR="00877DBE" w:rsidRPr="00B545DF" w:rsidRDefault="00877DBE" w:rsidP="00734986">
      <w:pPr>
        <w:rPr>
          <w:b/>
          <w:bCs/>
          <w:lang w:val="en-US"/>
        </w:rPr>
      </w:pPr>
      <w:r w:rsidRPr="00B545DF">
        <w:rPr>
          <w:b/>
          <w:bCs/>
          <w:lang w:val="en-US"/>
        </w:rPr>
        <w:lastRenderedPageBreak/>
        <w:t>Green Belt Ranking</w:t>
      </w:r>
    </w:p>
    <w:p w14:paraId="6BC36530" w14:textId="410C7F4C" w:rsidR="00046E61" w:rsidRPr="00B545DF" w:rsidRDefault="00ED6631" w:rsidP="00734986">
      <w:pPr>
        <w:rPr>
          <w:lang w:val="en-US"/>
        </w:rPr>
      </w:pPr>
      <w:r w:rsidRPr="00B545DF">
        <w:rPr>
          <w:lang w:val="en-US"/>
        </w:rPr>
        <w:t xml:space="preserve">According to the Green Belt Assessment conducted for </w:t>
      </w:r>
      <w:r w:rsidR="00046E61" w:rsidRPr="00B545DF">
        <w:rPr>
          <w:lang w:val="en-US"/>
        </w:rPr>
        <w:t>P</w:t>
      </w:r>
      <w:r w:rsidRPr="00B545DF">
        <w:rPr>
          <w:lang w:val="en-US"/>
        </w:rPr>
        <w:t>art 1 of the Local Plan by Arup, this p</w:t>
      </w:r>
      <w:r w:rsidR="00046E61" w:rsidRPr="00B545DF">
        <w:rPr>
          <w:lang w:val="en-US"/>
        </w:rPr>
        <w:t>a</w:t>
      </w:r>
      <w:r w:rsidRPr="00B545DF">
        <w:rPr>
          <w:lang w:val="en-US"/>
        </w:rPr>
        <w:t xml:space="preserve">rcel of land </w:t>
      </w:r>
      <w:r w:rsidR="00046E61" w:rsidRPr="00B545DF">
        <w:rPr>
          <w:lang w:val="en-US"/>
        </w:rPr>
        <w:t>(ref</w:t>
      </w:r>
      <w:r w:rsidR="00EE1A02" w:rsidRPr="00B545DF">
        <w:rPr>
          <w:lang w:val="en-US"/>
        </w:rPr>
        <w:t xml:space="preserve">. </w:t>
      </w:r>
      <w:r w:rsidR="00046E61" w:rsidRPr="00B545DF">
        <w:rPr>
          <w:lang w:val="en-US"/>
        </w:rPr>
        <w:t xml:space="preserve">PR02) </w:t>
      </w:r>
      <w:r w:rsidRPr="00B545DF">
        <w:rPr>
          <w:lang w:val="en-US"/>
        </w:rPr>
        <w:t>only makes ‘a contribution’ to Green Belt purposes</w:t>
      </w:r>
      <w:r w:rsidR="00640A0E" w:rsidRPr="00B545DF">
        <w:rPr>
          <w:lang w:val="en-US"/>
        </w:rPr>
        <w:t xml:space="preserve">. </w:t>
      </w:r>
      <w:r w:rsidR="00797AB0" w:rsidRPr="00B545DF">
        <w:rPr>
          <w:lang w:val="en-US"/>
        </w:rPr>
        <w:t xml:space="preserve"> But</w:t>
      </w:r>
      <w:r w:rsidR="00046E61" w:rsidRPr="00B545DF">
        <w:rPr>
          <w:lang w:val="en-US"/>
        </w:rPr>
        <w:t xml:space="preserve"> th</w:t>
      </w:r>
      <w:r w:rsidR="00E31D8B" w:rsidRPr="00B545DF">
        <w:rPr>
          <w:lang w:val="en-US"/>
        </w:rPr>
        <w:t xml:space="preserve">e Arup </w:t>
      </w:r>
      <w:r w:rsidR="00640A0E" w:rsidRPr="00B545DF">
        <w:rPr>
          <w:lang w:val="en-US"/>
        </w:rPr>
        <w:t xml:space="preserve">report, </w:t>
      </w:r>
      <w:r w:rsidR="00E31D8B" w:rsidRPr="00B545DF">
        <w:rPr>
          <w:lang w:val="en-US"/>
        </w:rPr>
        <w:t>pub</w:t>
      </w:r>
      <w:r w:rsidR="00046E61" w:rsidRPr="00B545DF">
        <w:rPr>
          <w:lang w:val="en-US"/>
        </w:rPr>
        <w:t>lished in 2015, did consider that the parcel made a ‘significant contribution</w:t>
      </w:r>
      <w:r w:rsidR="00E31D8B" w:rsidRPr="00B545DF">
        <w:rPr>
          <w:lang w:val="en-US"/>
        </w:rPr>
        <w:t>’</w:t>
      </w:r>
      <w:r w:rsidR="00046E61" w:rsidRPr="00B545DF">
        <w:rPr>
          <w:lang w:val="en-US"/>
        </w:rPr>
        <w:t xml:space="preserve"> in the category ‘Assist in safeguarding the countryside from encroachment’</w:t>
      </w:r>
      <w:r w:rsidR="00640A0E" w:rsidRPr="00B545DF">
        <w:rPr>
          <w:lang w:val="en-US"/>
        </w:rPr>
        <w:t>.  (</w:t>
      </w:r>
      <w:r w:rsidR="00797AB0" w:rsidRPr="00B545DF">
        <w:rPr>
          <w:lang w:val="en-US"/>
        </w:rPr>
        <w:t>P</w:t>
      </w:r>
      <w:r w:rsidR="00640A0E" w:rsidRPr="00B545DF">
        <w:rPr>
          <w:lang w:val="en-US"/>
        </w:rPr>
        <w:t>age C107</w:t>
      </w:r>
      <w:r w:rsidR="00797AB0" w:rsidRPr="00B545DF">
        <w:rPr>
          <w:lang w:val="en-US"/>
        </w:rPr>
        <w:t>, Final Consolidation Report:</w:t>
      </w:r>
      <w:r w:rsidR="00640A0E" w:rsidRPr="00B545DF">
        <w:rPr>
          <w:lang w:val="en-US"/>
        </w:rPr>
        <w:t xml:space="preserve"> </w:t>
      </w:r>
      <w:hyperlink r:id="rId32" w:history="1">
        <w:r w:rsidR="00EB0CD1" w:rsidRPr="00B545DF">
          <w:rPr>
            <w:rStyle w:val="Hyperlink"/>
            <w:color w:val="auto"/>
          </w:rPr>
          <w:t>https://www.cheshireeast.gov.uk/planning/spatial_planning/research_and_evidence/research_and_evidence.aspx</w:t>
        </w:r>
      </w:hyperlink>
      <w:r w:rsidR="00EE1A02" w:rsidRPr="00B545DF">
        <w:t>).  T</w:t>
      </w:r>
      <w:r w:rsidR="00046E61" w:rsidRPr="00B545DF">
        <w:rPr>
          <w:lang w:val="en-US"/>
        </w:rPr>
        <w:t>he ‘exc</w:t>
      </w:r>
      <w:r w:rsidR="002B6ED6" w:rsidRPr="00B545DF">
        <w:rPr>
          <w:lang w:val="en-US"/>
        </w:rPr>
        <w:t>e</w:t>
      </w:r>
      <w:r w:rsidR="00046E61" w:rsidRPr="00B545DF">
        <w:rPr>
          <w:lang w:val="en-US"/>
        </w:rPr>
        <w:t>ptional circumstan</w:t>
      </w:r>
      <w:r w:rsidR="002B6ED6" w:rsidRPr="00B545DF">
        <w:rPr>
          <w:lang w:val="en-US"/>
        </w:rPr>
        <w:t>c</w:t>
      </w:r>
      <w:r w:rsidR="00046E61" w:rsidRPr="00B545DF">
        <w:rPr>
          <w:lang w:val="en-US"/>
        </w:rPr>
        <w:t xml:space="preserve">es’ argument </w:t>
      </w:r>
      <w:r w:rsidR="00EE1A02" w:rsidRPr="00B545DF">
        <w:rPr>
          <w:lang w:val="en-US"/>
        </w:rPr>
        <w:t xml:space="preserve">made by CEC </w:t>
      </w:r>
      <w:r w:rsidR="00046E61" w:rsidRPr="00B545DF">
        <w:rPr>
          <w:lang w:val="en-US"/>
        </w:rPr>
        <w:t xml:space="preserve">is that </w:t>
      </w:r>
      <w:r w:rsidR="00046E61" w:rsidRPr="00B545DF">
        <w:rPr>
          <w:i/>
          <w:iCs/>
          <w:lang w:val="en-US"/>
        </w:rPr>
        <w:t>“there are no other su</w:t>
      </w:r>
      <w:r w:rsidR="002B6ED6" w:rsidRPr="00B545DF">
        <w:rPr>
          <w:i/>
          <w:iCs/>
          <w:lang w:val="en-US"/>
        </w:rPr>
        <w:t>i</w:t>
      </w:r>
      <w:r w:rsidR="00046E61" w:rsidRPr="00B545DF">
        <w:rPr>
          <w:i/>
          <w:iCs/>
          <w:lang w:val="en-US"/>
        </w:rPr>
        <w:t>table alternati</w:t>
      </w:r>
      <w:r w:rsidR="002B6ED6" w:rsidRPr="00B545DF">
        <w:rPr>
          <w:i/>
          <w:iCs/>
          <w:lang w:val="en-US"/>
        </w:rPr>
        <w:t>v</w:t>
      </w:r>
      <w:r w:rsidR="00046E61" w:rsidRPr="00B545DF">
        <w:rPr>
          <w:i/>
          <w:iCs/>
          <w:lang w:val="en-US"/>
        </w:rPr>
        <w:t xml:space="preserve">es that make ‘no contribution’ </w:t>
      </w:r>
      <w:r w:rsidR="002B6ED6" w:rsidRPr="00B545DF">
        <w:rPr>
          <w:i/>
          <w:iCs/>
          <w:lang w:val="en-US"/>
        </w:rPr>
        <w:t>to Green Belt purposes”.</w:t>
      </w:r>
      <w:r w:rsidR="009D06FB" w:rsidRPr="00B545DF">
        <w:rPr>
          <w:lang w:val="en-US"/>
        </w:rPr>
        <w:t xml:space="preserve">  This reasoning is based on the assumption that Prestbury has to find a residual total of 43 dwellings.  </w:t>
      </w:r>
      <w:r w:rsidR="00EE1A02" w:rsidRPr="00B545DF">
        <w:rPr>
          <w:lang w:val="en-US"/>
        </w:rPr>
        <w:t>It should not have to</w:t>
      </w:r>
      <w:r w:rsidR="009D06FB" w:rsidRPr="00B545DF">
        <w:rPr>
          <w:lang w:val="en-US"/>
        </w:rPr>
        <w:t xml:space="preserve">.    </w:t>
      </w:r>
    </w:p>
    <w:p w14:paraId="7BB20F9F" w14:textId="1241D844" w:rsidR="00ED6631" w:rsidRPr="00B545DF" w:rsidRDefault="00E31D8B" w:rsidP="000D2920">
      <w:pPr>
        <w:spacing w:after="0" w:line="240" w:lineRule="auto"/>
        <w:rPr>
          <w:lang w:val="en-US"/>
        </w:rPr>
      </w:pPr>
      <w:r w:rsidRPr="00B545DF">
        <w:rPr>
          <w:lang w:val="en-US"/>
        </w:rPr>
        <w:t xml:space="preserve">If, despite the issues raised by the Parish Council, this site is chosen for development, the numbers required of it </w:t>
      </w:r>
      <w:r w:rsidR="009D06FB" w:rsidRPr="00B545DF">
        <w:rPr>
          <w:lang w:val="en-US"/>
        </w:rPr>
        <w:t>must be</w:t>
      </w:r>
      <w:r w:rsidRPr="00B545DF">
        <w:rPr>
          <w:lang w:val="en-US"/>
        </w:rPr>
        <w:t xml:space="preserve"> reduced significantly</w:t>
      </w:r>
      <w:r w:rsidR="009D06FB" w:rsidRPr="00B545DF">
        <w:rPr>
          <w:lang w:val="en-US"/>
        </w:rPr>
        <w:t xml:space="preserve"> to allow for a low density, high quality </w:t>
      </w:r>
      <w:r w:rsidRPr="00B545DF">
        <w:rPr>
          <w:lang w:val="en-US"/>
        </w:rPr>
        <w:t xml:space="preserve">development that </w:t>
      </w:r>
      <w:r w:rsidR="009D06FB" w:rsidRPr="00B545DF">
        <w:rPr>
          <w:lang w:val="en-US"/>
        </w:rPr>
        <w:t xml:space="preserve">would </w:t>
      </w:r>
      <w:r w:rsidR="00846E1E" w:rsidRPr="00B545DF">
        <w:rPr>
          <w:lang w:val="en-US"/>
        </w:rPr>
        <w:t>have minimal impact on the ecology and land</w:t>
      </w:r>
      <w:r w:rsidR="00F729EF" w:rsidRPr="00B545DF">
        <w:rPr>
          <w:lang w:val="en-US"/>
        </w:rPr>
        <w:t>s</w:t>
      </w:r>
      <w:r w:rsidR="00846E1E" w:rsidRPr="00B545DF">
        <w:rPr>
          <w:lang w:val="en-US"/>
        </w:rPr>
        <w:t xml:space="preserve">cape and </w:t>
      </w:r>
      <w:r w:rsidR="009D06FB" w:rsidRPr="00B545DF">
        <w:rPr>
          <w:lang w:val="en-US"/>
        </w:rPr>
        <w:t>contribute little traffic to the existing problems of Prestbury Lane</w:t>
      </w:r>
      <w:r w:rsidR="00846E1E" w:rsidRPr="00B545DF">
        <w:rPr>
          <w:lang w:val="en-US"/>
        </w:rPr>
        <w:t xml:space="preserve"> – and </w:t>
      </w:r>
      <w:r w:rsidR="000C7716" w:rsidRPr="00B545DF">
        <w:rPr>
          <w:lang w:val="en-US"/>
        </w:rPr>
        <w:t xml:space="preserve">the unsafe junctions at either end of </w:t>
      </w:r>
      <w:r w:rsidR="00F729EF" w:rsidRPr="00B545DF">
        <w:rPr>
          <w:lang w:val="en-US"/>
        </w:rPr>
        <w:t>the l</w:t>
      </w:r>
      <w:r w:rsidR="000C7716" w:rsidRPr="00B545DF">
        <w:rPr>
          <w:lang w:val="en-US"/>
        </w:rPr>
        <w:t xml:space="preserve">ane </w:t>
      </w:r>
      <w:r w:rsidR="000C7716" w:rsidRPr="00B545DF">
        <w:rPr>
          <w:u w:val="single"/>
          <w:lang w:val="en-US"/>
        </w:rPr>
        <w:t>must</w:t>
      </w:r>
      <w:r w:rsidR="000C7716" w:rsidRPr="00B545DF">
        <w:rPr>
          <w:lang w:val="en-US"/>
        </w:rPr>
        <w:t xml:space="preserve"> be improved</w:t>
      </w:r>
      <w:r w:rsidR="009D06FB" w:rsidRPr="00B545DF">
        <w:rPr>
          <w:lang w:val="en-US"/>
        </w:rPr>
        <w:t>.</w:t>
      </w:r>
    </w:p>
    <w:p w14:paraId="2FE9CA16" w14:textId="5DA288AD" w:rsidR="00846E1E" w:rsidRPr="00B545DF" w:rsidRDefault="00846E1E" w:rsidP="005B30D6">
      <w:pPr>
        <w:spacing w:after="0" w:line="240" w:lineRule="auto"/>
        <w:rPr>
          <w:b/>
          <w:bCs/>
          <w:u w:val="single"/>
          <w:lang w:val="en-US"/>
        </w:rPr>
      </w:pPr>
    </w:p>
    <w:p w14:paraId="4328B456" w14:textId="3AFCBF11" w:rsidR="00846E1E" w:rsidRPr="00B545DF" w:rsidRDefault="00846E1E" w:rsidP="005B30D6">
      <w:pPr>
        <w:spacing w:after="0" w:line="240" w:lineRule="auto"/>
        <w:rPr>
          <w:b/>
          <w:bCs/>
          <w:u w:val="single"/>
          <w:lang w:val="en-US"/>
        </w:rPr>
      </w:pPr>
    </w:p>
    <w:p w14:paraId="5A6D877F" w14:textId="10963BB4" w:rsidR="00846E1E" w:rsidRPr="00B545DF" w:rsidRDefault="00F36D3F" w:rsidP="005B30D6">
      <w:pPr>
        <w:spacing w:after="0" w:line="240" w:lineRule="auto"/>
        <w:rPr>
          <w:b/>
          <w:bCs/>
          <w:u w:val="single"/>
          <w:lang w:val="en-US"/>
        </w:rPr>
      </w:pPr>
      <w:r w:rsidRPr="00B545DF">
        <w:rPr>
          <w:b/>
          <w:bCs/>
          <w:noProof/>
          <w:u w:val="single"/>
          <w:lang w:val="en-US"/>
        </w:rPr>
        <mc:AlternateContent>
          <mc:Choice Requires="wps">
            <w:drawing>
              <wp:anchor distT="45720" distB="45720" distL="114300" distR="114300" simplePos="0" relativeHeight="251659264" behindDoc="0" locked="0" layoutInCell="1" allowOverlap="1" wp14:anchorId="1C088CEB" wp14:editId="7DDD79AC">
                <wp:simplePos x="0" y="0"/>
                <wp:positionH relativeFrom="margin">
                  <wp:align>left</wp:align>
                </wp:positionH>
                <wp:positionV relativeFrom="paragraph">
                  <wp:posOffset>308610</wp:posOffset>
                </wp:positionV>
                <wp:extent cx="2736000" cy="1891915"/>
                <wp:effectExtent l="0" t="0" r="26670" b="13335"/>
                <wp:wrapSquare wrapText="bothSides"/>
                <wp:docPr id="21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36000" cy="1891915"/>
                        </a:xfrm>
                        <a:prstGeom prst="rect">
                          <a:avLst/>
                        </a:prstGeom>
                        <a:solidFill>
                          <a:srgbClr val="FFFFFF"/>
                        </a:solidFill>
                        <a:ln w="9525">
                          <a:solidFill>
                            <a:srgbClr val="000000"/>
                          </a:solidFill>
                          <a:miter lim="800000"/>
                          <a:headEnd/>
                          <a:tailEnd/>
                        </a:ln>
                      </wps:spPr>
                      <wps:txbx>
                        <w:txbxContent>
                          <w:p w14:paraId="04ECD127" w14:textId="6554C049" w:rsidR="00B545DF" w:rsidRDefault="00B545DF">
                            <w:r>
                              <w:rPr>
                                <w:noProof/>
                              </w:rPr>
                              <w:drawing>
                                <wp:inline distT="0" distB="0" distL="0" distR="0" wp14:anchorId="7F618BEE" wp14:editId="708B3CC1">
                                  <wp:extent cx="2232000" cy="1804148"/>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stbury Lane from the air.jpg"/>
                                          <pic:cNvPicPr/>
                                        </pic:nvPicPr>
                                        <pic:blipFill>
                                          <a:blip r:embed="rId33">
                                            <a:extLst>
                                              <a:ext uri="{28A0092B-C50C-407E-A947-70E740481C1C}">
                                                <a14:useLocalDpi xmlns:a14="http://schemas.microsoft.com/office/drawing/2010/main" val="0"/>
                                              </a:ext>
                                            </a:extLst>
                                          </a:blip>
                                          <a:stretch>
                                            <a:fillRect/>
                                          </a:stretch>
                                        </pic:blipFill>
                                        <pic:spPr>
                                          <a:xfrm>
                                            <a:off x="0" y="0"/>
                                            <a:ext cx="2232000" cy="180414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88CEB" id="_x0000_s1028" type="#_x0000_t202" style="position:absolute;margin-left:0;margin-top:24.3pt;width:215.45pt;height:148.9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">
                <o:lock v:ext="edit" aspectratio="t"/>
                <v:textbox>
                  <w:txbxContent>
                    <w:p w14:paraId="04ECD127" w14:textId="6554C049" w:rsidR="00B545DF" w:rsidRDefault="00B545DF">
                      <w:r>
                        <w:rPr>
                          <w:noProof/>
                        </w:rPr>
                        <w:drawing>
                          <wp:inline distT="0" distB="0" distL="0" distR="0" wp14:anchorId="7F618BEE" wp14:editId="708B3CC1">
                            <wp:extent cx="2232000" cy="1804148"/>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stbury Lane from the air.jpg"/>
                                    <pic:cNvPicPr/>
                                  </pic:nvPicPr>
                                  <pic:blipFill>
                                    <a:blip r:embed="rId33">
                                      <a:extLst>
                                        <a:ext uri="{28A0092B-C50C-407E-A947-70E740481C1C}">
                                          <a14:useLocalDpi xmlns:a14="http://schemas.microsoft.com/office/drawing/2010/main" val="0"/>
                                        </a:ext>
                                      </a:extLst>
                                    </a:blip>
                                    <a:stretch>
                                      <a:fillRect/>
                                    </a:stretch>
                                  </pic:blipFill>
                                  <pic:spPr>
                                    <a:xfrm>
                                      <a:off x="0" y="0"/>
                                      <a:ext cx="2232000" cy="1804148"/>
                                    </a:xfrm>
                                    <a:prstGeom prst="rect">
                                      <a:avLst/>
                                    </a:prstGeom>
                                  </pic:spPr>
                                </pic:pic>
                              </a:graphicData>
                            </a:graphic>
                          </wp:inline>
                        </w:drawing>
                      </w:r>
                    </w:p>
                  </w:txbxContent>
                </v:textbox>
                <w10:wrap type="square" anchorx="margin"/>
              </v:shape>
            </w:pict>
          </mc:Fallback>
        </mc:AlternateContent>
      </w:r>
      <w:r w:rsidRPr="00B545DF">
        <w:rPr>
          <w:b/>
          <w:bCs/>
          <w:noProof/>
          <w:u w:val="single"/>
          <w:lang w:val="en-US"/>
        </w:rPr>
        <mc:AlternateContent>
          <mc:Choice Requires="wps">
            <w:drawing>
              <wp:anchor distT="45720" distB="45720" distL="114300" distR="114300" simplePos="0" relativeHeight="251661312" behindDoc="0" locked="0" layoutInCell="1" allowOverlap="1" wp14:anchorId="204CD273" wp14:editId="5E50AA61">
                <wp:simplePos x="0" y="0"/>
                <wp:positionH relativeFrom="margin">
                  <wp:align>right</wp:align>
                </wp:positionH>
                <wp:positionV relativeFrom="paragraph">
                  <wp:posOffset>295910</wp:posOffset>
                </wp:positionV>
                <wp:extent cx="2479681" cy="1872000"/>
                <wp:effectExtent l="0" t="0" r="15875" b="13970"/>
                <wp:wrapSquare wrapText="bothSides"/>
                <wp:docPr id="2"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479681" cy="1872000"/>
                        </a:xfrm>
                        <a:prstGeom prst="rect">
                          <a:avLst/>
                        </a:prstGeom>
                        <a:solidFill>
                          <a:srgbClr val="FFFFFF"/>
                        </a:solidFill>
                        <a:ln w="9525">
                          <a:solidFill>
                            <a:srgbClr val="000000"/>
                          </a:solidFill>
                          <a:miter lim="800000"/>
                          <a:headEnd/>
                          <a:tailEnd/>
                        </a:ln>
                      </wps:spPr>
                      <wps:txbx>
                        <w:txbxContent>
                          <w:p w14:paraId="2A7D8175" w14:textId="59387AC7" w:rsidR="00B545DF" w:rsidRDefault="00B545DF">
                            <w:r>
                              <w:rPr>
                                <w:noProof/>
                              </w:rPr>
                              <w:drawing>
                                <wp:inline distT="0" distB="0" distL="0" distR="0" wp14:anchorId="66CB1AAD" wp14:editId="6513C8A2">
                                  <wp:extent cx="2350656" cy="1764000"/>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estbury Lane junction with A523 - 2.jpg"/>
                                          <pic:cNvPicPr/>
                                        </pic:nvPicPr>
                                        <pic:blipFill>
                                          <a:blip r:embed="rId34">
                                            <a:extLst>
                                              <a:ext uri="{28A0092B-C50C-407E-A947-70E740481C1C}">
                                                <a14:useLocalDpi xmlns:a14="http://schemas.microsoft.com/office/drawing/2010/main" val="0"/>
                                              </a:ext>
                                            </a:extLst>
                                          </a:blip>
                                          <a:stretch>
                                            <a:fillRect/>
                                          </a:stretch>
                                        </pic:blipFill>
                                        <pic:spPr>
                                          <a:xfrm rot="10800000">
                                            <a:off x="0" y="0"/>
                                            <a:ext cx="2350656" cy="1764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CD273" id="_x0000_s1029" type="#_x0000_t202" style="position:absolute;margin-left:144.05pt;margin-top:23.3pt;width:195.25pt;height:147.4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">
                <o:lock v:ext="edit" aspectratio="t"/>
                <v:textbox>
                  <w:txbxContent>
                    <w:p w14:paraId="2A7D8175" w14:textId="59387AC7" w:rsidR="00B545DF" w:rsidRDefault="00B545DF">
                      <w:r>
                        <w:rPr>
                          <w:noProof/>
                        </w:rPr>
                        <w:drawing>
                          <wp:inline distT="0" distB="0" distL="0" distR="0" wp14:anchorId="66CB1AAD" wp14:editId="6513C8A2">
                            <wp:extent cx="2350656" cy="1764000"/>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estbury Lane junction with A523 - 2.jpg"/>
                                    <pic:cNvPicPr/>
                                  </pic:nvPicPr>
                                  <pic:blipFill>
                                    <a:blip r:embed="rId34">
                                      <a:extLst>
                                        <a:ext uri="{28A0092B-C50C-407E-A947-70E740481C1C}">
                                          <a14:useLocalDpi xmlns:a14="http://schemas.microsoft.com/office/drawing/2010/main" val="0"/>
                                        </a:ext>
                                      </a:extLst>
                                    </a:blip>
                                    <a:stretch>
                                      <a:fillRect/>
                                    </a:stretch>
                                  </pic:blipFill>
                                  <pic:spPr>
                                    <a:xfrm rot="10800000">
                                      <a:off x="0" y="0"/>
                                      <a:ext cx="2350656" cy="1764000"/>
                                    </a:xfrm>
                                    <a:prstGeom prst="rect">
                                      <a:avLst/>
                                    </a:prstGeom>
                                  </pic:spPr>
                                </pic:pic>
                              </a:graphicData>
                            </a:graphic>
                          </wp:inline>
                        </w:drawing>
                      </w:r>
                    </w:p>
                  </w:txbxContent>
                </v:textbox>
                <w10:wrap type="square" anchorx="margin"/>
              </v:shape>
            </w:pict>
          </mc:Fallback>
        </mc:AlternateContent>
      </w:r>
    </w:p>
    <w:p w14:paraId="48DF4D15" w14:textId="75E56B65" w:rsidR="00846E1E" w:rsidRPr="00B545DF" w:rsidRDefault="00846E1E" w:rsidP="005B30D6">
      <w:pPr>
        <w:spacing w:after="0" w:line="240" w:lineRule="auto"/>
        <w:rPr>
          <w:b/>
          <w:bCs/>
          <w:u w:val="single"/>
          <w:lang w:val="en-US"/>
        </w:rPr>
      </w:pPr>
    </w:p>
    <w:p w14:paraId="52BF89E4" w14:textId="77777777" w:rsidR="005C3DCD" w:rsidRPr="00B545DF" w:rsidRDefault="002A7C55" w:rsidP="00F36D3F">
      <w:pPr>
        <w:spacing w:after="0" w:line="240" w:lineRule="auto"/>
        <w:rPr>
          <w:sz w:val="18"/>
          <w:szCs w:val="18"/>
          <w:lang w:val="en-US"/>
        </w:rPr>
      </w:pPr>
      <w:r w:rsidRPr="00B545DF">
        <w:rPr>
          <w:sz w:val="18"/>
          <w:szCs w:val="18"/>
          <w:lang w:val="en-US"/>
        </w:rPr>
        <w:t xml:space="preserve"> </w:t>
      </w:r>
    </w:p>
    <w:p w14:paraId="0EA507EC" w14:textId="77777777" w:rsidR="005C3DCD" w:rsidRPr="00B545DF" w:rsidRDefault="005C3DCD" w:rsidP="00F36D3F">
      <w:pPr>
        <w:spacing w:after="0" w:line="240" w:lineRule="auto"/>
        <w:rPr>
          <w:sz w:val="18"/>
          <w:szCs w:val="18"/>
          <w:lang w:val="en-US"/>
        </w:rPr>
      </w:pPr>
    </w:p>
    <w:p w14:paraId="3074CB42" w14:textId="77777777" w:rsidR="005C3DCD" w:rsidRPr="00B545DF" w:rsidRDefault="005C3DCD" w:rsidP="00F36D3F">
      <w:pPr>
        <w:spacing w:after="0" w:line="240" w:lineRule="auto"/>
        <w:rPr>
          <w:sz w:val="18"/>
          <w:szCs w:val="18"/>
          <w:lang w:val="en-US"/>
        </w:rPr>
      </w:pPr>
    </w:p>
    <w:p w14:paraId="0D822A6E" w14:textId="77777777" w:rsidR="005C3DCD" w:rsidRPr="00B545DF" w:rsidRDefault="005C3DCD" w:rsidP="00F36D3F">
      <w:pPr>
        <w:spacing w:after="0" w:line="240" w:lineRule="auto"/>
        <w:rPr>
          <w:sz w:val="18"/>
          <w:szCs w:val="18"/>
          <w:lang w:val="en-US"/>
        </w:rPr>
      </w:pPr>
    </w:p>
    <w:p w14:paraId="52207BCB" w14:textId="77777777" w:rsidR="005C3DCD" w:rsidRPr="00B545DF" w:rsidRDefault="005C3DCD" w:rsidP="00F36D3F">
      <w:pPr>
        <w:spacing w:after="0" w:line="240" w:lineRule="auto"/>
        <w:rPr>
          <w:sz w:val="18"/>
          <w:szCs w:val="18"/>
          <w:lang w:val="en-US"/>
        </w:rPr>
      </w:pPr>
    </w:p>
    <w:p w14:paraId="212F72C1" w14:textId="77777777" w:rsidR="005C3DCD" w:rsidRPr="00B545DF" w:rsidRDefault="005C3DCD" w:rsidP="00F36D3F">
      <w:pPr>
        <w:spacing w:after="0" w:line="240" w:lineRule="auto"/>
        <w:rPr>
          <w:sz w:val="18"/>
          <w:szCs w:val="18"/>
          <w:lang w:val="en-US"/>
        </w:rPr>
      </w:pPr>
    </w:p>
    <w:p w14:paraId="4B0FEE79" w14:textId="77777777" w:rsidR="005C3DCD" w:rsidRPr="00B545DF" w:rsidRDefault="005C3DCD" w:rsidP="00F36D3F">
      <w:pPr>
        <w:spacing w:after="0" w:line="240" w:lineRule="auto"/>
        <w:rPr>
          <w:sz w:val="18"/>
          <w:szCs w:val="18"/>
          <w:lang w:val="en-US"/>
        </w:rPr>
      </w:pPr>
    </w:p>
    <w:p w14:paraId="559851BE" w14:textId="77777777" w:rsidR="005C3DCD" w:rsidRPr="00B545DF" w:rsidRDefault="005C3DCD" w:rsidP="00F36D3F">
      <w:pPr>
        <w:spacing w:after="0" w:line="240" w:lineRule="auto"/>
        <w:rPr>
          <w:sz w:val="18"/>
          <w:szCs w:val="18"/>
          <w:lang w:val="en-US"/>
        </w:rPr>
      </w:pPr>
    </w:p>
    <w:p w14:paraId="33F20540" w14:textId="77777777" w:rsidR="005C3DCD" w:rsidRPr="00B545DF" w:rsidRDefault="005C3DCD" w:rsidP="00F36D3F">
      <w:pPr>
        <w:spacing w:after="0" w:line="240" w:lineRule="auto"/>
        <w:rPr>
          <w:sz w:val="18"/>
          <w:szCs w:val="18"/>
          <w:lang w:val="en-US"/>
        </w:rPr>
      </w:pPr>
    </w:p>
    <w:p w14:paraId="7669D868" w14:textId="77777777" w:rsidR="005C3DCD" w:rsidRPr="00B545DF" w:rsidRDefault="005C3DCD" w:rsidP="00F36D3F">
      <w:pPr>
        <w:spacing w:after="0" w:line="240" w:lineRule="auto"/>
        <w:rPr>
          <w:sz w:val="18"/>
          <w:szCs w:val="18"/>
          <w:lang w:val="en-US"/>
        </w:rPr>
      </w:pPr>
    </w:p>
    <w:p w14:paraId="77B594C2" w14:textId="77777777" w:rsidR="005C3DCD" w:rsidRPr="00B545DF" w:rsidRDefault="005C3DCD" w:rsidP="00F36D3F">
      <w:pPr>
        <w:spacing w:after="0" w:line="240" w:lineRule="auto"/>
        <w:rPr>
          <w:sz w:val="18"/>
          <w:szCs w:val="18"/>
          <w:lang w:val="en-US"/>
        </w:rPr>
      </w:pPr>
    </w:p>
    <w:p w14:paraId="2D4D2147" w14:textId="77777777" w:rsidR="005C3DCD" w:rsidRPr="00B545DF" w:rsidRDefault="005C3DCD" w:rsidP="00F36D3F">
      <w:pPr>
        <w:spacing w:after="0" w:line="240" w:lineRule="auto"/>
        <w:rPr>
          <w:sz w:val="18"/>
          <w:szCs w:val="18"/>
          <w:lang w:val="en-US"/>
        </w:rPr>
      </w:pPr>
    </w:p>
    <w:p w14:paraId="0CBDBD5A" w14:textId="77777777" w:rsidR="005C3DCD" w:rsidRPr="00B545DF" w:rsidRDefault="005C3DCD" w:rsidP="00F36D3F">
      <w:pPr>
        <w:spacing w:after="0" w:line="240" w:lineRule="auto"/>
        <w:rPr>
          <w:sz w:val="18"/>
          <w:szCs w:val="18"/>
          <w:lang w:val="en-US"/>
        </w:rPr>
      </w:pPr>
    </w:p>
    <w:p w14:paraId="70672811" w14:textId="77777777" w:rsidR="005C3DCD" w:rsidRPr="00B545DF" w:rsidRDefault="005C3DCD" w:rsidP="00F36D3F">
      <w:pPr>
        <w:spacing w:after="0" w:line="240" w:lineRule="auto"/>
        <w:rPr>
          <w:sz w:val="18"/>
          <w:szCs w:val="18"/>
          <w:lang w:val="en-US"/>
        </w:rPr>
      </w:pPr>
    </w:p>
    <w:p w14:paraId="72FD8436" w14:textId="79C0AC7B" w:rsidR="00846E1E" w:rsidRPr="00B545DF" w:rsidRDefault="005C3DCD" w:rsidP="00F36D3F">
      <w:pPr>
        <w:spacing w:after="0" w:line="240" w:lineRule="auto"/>
        <w:rPr>
          <w:b/>
          <w:bCs/>
          <w:u w:val="single"/>
          <w:lang w:val="en-US"/>
        </w:rPr>
      </w:pPr>
      <w:r w:rsidRPr="00B545DF">
        <w:rPr>
          <w:sz w:val="18"/>
          <w:szCs w:val="18"/>
          <w:lang w:val="en-US"/>
        </w:rPr>
        <w:t>Prestbury Lane looking westwards towards Prestbury village</w:t>
      </w:r>
      <w:r w:rsidR="002A7C55" w:rsidRPr="00B545DF">
        <w:rPr>
          <w:sz w:val="18"/>
          <w:szCs w:val="18"/>
          <w:lang w:val="en-US"/>
        </w:rPr>
        <w:t xml:space="preserve">                  </w:t>
      </w:r>
      <w:r w:rsidR="00863A29" w:rsidRPr="00B545DF">
        <w:rPr>
          <w:sz w:val="18"/>
          <w:szCs w:val="18"/>
          <w:lang w:val="en-US"/>
        </w:rPr>
        <w:t xml:space="preserve"> </w:t>
      </w:r>
      <w:r w:rsidR="002A7C55" w:rsidRPr="00B545DF">
        <w:rPr>
          <w:sz w:val="18"/>
          <w:szCs w:val="18"/>
          <w:lang w:val="en-US"/>
        </w:rPr>
        <w:t xml:space="preserve">  The junction of Prestbury Lane with the A523</w:t>
      </w:r>
      <w:r w:rsidR="00863A29" w:rsidRPr="00B545DF">
        <w:rPr>
          <w:sz w:val="18"/>
          <w:szCs w:val="18"/>
          <w:lang w:val="en-US"/>
        </w:rPr>
        <w:t>/</w:t>
      </w:r>
    </w:p>
    <w:p w14:paraId="3062801B" w14:textId="272C2B18" w:rsidR="00D47E42" w:rsidRPr="00B545DF" w:rsidRDefault="00863A29" w:rsidP="00734986">
      <w:pPr>
        <w:rPr>
          <w:sz w:val="18"/>
          <w:szCs w:val="18"/>
          <w:lang w:val="en-US"/>
        </w:rPr>
      </w:pPr>
      <w:r w:rsidRPr="00B545DF">
        <w:rPr>
          <w:sz w:val="18"/>
          <w:szCs w:val="18"/>
          <w:lang w:val="en-US"/>
        </w:rPr>
        <w:t xml:space="preserve">                                                                                                                                 London Road</w:t>
      </w:r>
    </w:p>
    <w:p w14:paraId="5F7CDF01" w14:textId="77777777" w:rsidR="00D47E42" w:rsidRPr="00B545DF" w:rsidRDefault="00D47E42" w:rsidP="00734986">
      <w:pPr>
        <w:rPr>
          <w:sz w:val="18"/>
          <w:szCs w:val="18"/>
          <w:lang w:val="en-US"/>
        </w:rPr>
      </w:pPr>
    </w:p>
    <w:p w14:paraId="28AFFC62" w14:textId="7E2A0BF9" w:rsidR="00D47E42" w:rsidRPr="00B545DF" w:rsidRDefault="00F36D3F" w:rsidP="00734986">
      <w:pPr>
        <w:rPr>
          <w:sz w:val="18"/>
          <w:szCs w:val="18"/>
          <w:lang w:val="en-US"/>
        </w:rPr>
      </w:pPr>
      <w:r w:rsidRPr="00B545DF">
        <w:rPr>
          <w:b/>
          <w:bCs/>
          <w:noProof/>
          <w:u w:val="single"/>
          <w:lang w:val="en-US"/>
        </w:rPr>
        <mc:AlternateContent>
          <mc:Choice Requires="wps">
            <w:drawing>
              <wp:anchor distT="45720" distB="45720" distL="114300" distR="114300" simplePos="0" relativeHeight="251665408" behindDoc="0" locked="0" layoutInCell="1" allowOverlap="1" wp14:anchorId="3361495F" wp14:editId="4DAE1EB0">
                <wp:simplePos x="0" y="0"/>
                <wp:positionH relativeFrom="margin">
                  <wp:align>right</wp:align>
                </wp:positionH>
                <wp:positionV relativeFrom="paragraph">
                  <wp:posOffset>284480</wp:posOffset>
                </wp:positionV>
                <wp:extent cx="2628000" cy="1737735"/>
                <wp:effectExtent l="0" t="0" r="20320" b="15240"/>
                <wp:wrapSquare wrapText="bothSides"/>
                <wp:docPr id="4"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28000" cy="1737735"/>
                        </a:xfrm>
                        <a:prstGeom prst="rect">
                          <a:avLst/>
                        </a:prstGeom>
                        <a:solidFill>
                          <a:srgbClr val="FFFFFF"/>
                        </a:solidFill>
                        <a:ln w="9525">
                          <a:solidFill>
                            <a:srgbClr val="000000"/>
                          </a:solidFill>
                          <a:miter lim="800000"/>
                          <a:headEnd/>
                          <a:tailEnd/>
                        </a:ln>
                      </wps:spPr>
                      <wps:txbx>
                        <w:txbxContent>
                          <w:p w14:paraId="1BB1C9B8" w14:textId="2F6D3E89" w:rsidR="00B545DF" w:rsidRDefault="00B545DF">
                            <w:r>
                              <w:rPr>
                                <w:noProof/>
                              </w:rPr>
                              <w:drawing>
                                <wp:inline distT="0" distB="0" distL="0" distR="0" wp14:anchorId="0D04D315" wp14:editId="50CFCB47">
                                  <wp:extent cx="2160000" cy="161791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stbury Lane site - almost flooded property adjoining the land.jpg"/>
                                          <pic:cNvPicPr/>
                                        </pic:nvPicPr>
                                        <pic:blipFill>
                                          <a:blip r:embed="rId35">
                                            <a:extLst>
                                              <a:ext uri="{28A0092B-C50C-407E-A947-70E740481C1C}">
                                                <a14:useLocalDpi xmlns:a14="http://schemas.microsoft.com/office/drawing/2010/main" val="0"/>
                                              </a:ext>
                                            </a:extLst>
                                          </a:blip>
                                          <a:stretch>
                                            <a:fillRect/>
                                          </a:stretch>
                                        </pic:blipFill>
                                        <pic:spPr>
                                          <a:xfrm>
                                            <a:off x="0" y="0"/>
                                            <a:ext cx="2160000" cy="161791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1495F" id="_x0000_s1030" type="#_x0000_t202" style="position:absolute;margin-left:155.75pt;margin-top:22.4pt;width:206.95pt;height:136.8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">
                <o:lock v:ext="edit" aspectratio="t"/>
                <v:textbox>
                  <w:txbxContent>
                    <w:p w14:paraId="1BB1C9B8" w14:textId="2F6D3E89" w:rsidR="00B545DF" w:rsidRDefault="00B545DF">
                      <w:r>
                        <w:rPr>
                          <w:noProof/>
                        </w:rPr>
                        <w:drawing>
                          <wp:inline distT="0" distB="0" distL="0" distR="0" wp14:anchorId="0D04D315" wp14:editId="50CFCB47">
                            <wp:extent cx="2160000" cy="161791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stbury Lane site - almost flooded property adjoining the land.jpg"/>
                                    <pic:cNvPicPr/>
                                  </pic:nvPicPr>
                                  <pic:blipFill>
                                    <a:blip r:embed="rId35">
                                      <a:extLst>
                                        <a:ext uri="{28A0092B-C50C-407E-A947-70E740481C1C}">
                                          <a14:useLocalDpi xmlns:a14="http://schemas.microsoft.com/office/drawing/2010/main" val="0"/>
                                        </a:ext>
                                      </a:extLst>
                                    </a:blip>
                                    <a:stretch>
                                      <a:fillRect/>
                                    </a:stretch>
                                  </pic:blipFill>
                                  <pic:spPr>
                                    <a:xfrm>
                                      <a:off x="0" y="0"/>
                                      <a:ext cx="2160000" cy="1617913"/>
                                    </a:xfrm>
                                    <a:prstGeom prst="rect">
                                      <a:avLst/>
                                    </a:prstGeom>
                                  </pic:spPr>
                                </pic:pic>
                              </a:graphicData>
                            </a:graphic>
                          </wp:inline>
                        </w:drawing>
                      </w:r>
                    </w:p>
                  </w:txbxContent>
                </v:textbox>
                <w10:wrap type="square" anchorx="margin"/>
              </v:shape>
            </w:pict>
          </mc:Fallback>
        </mc:AlternateContent>
      </w:r>
    </w:p>
    <w:p w14:paraId="6ADBE22E" w14:textId="32799A87" w:rsidR="00D47E42" w:rsidRPr="00B545DF" w:rsidRDefault="00F36D3F" w:rsidP="00734986">
      <w:pPr>
        <w:rPr>
          <w:sz w:val="18"/>
          <w:szCs w:val="18"/>
          <w:lang w:val="en-US"/>
        </w:rPr>
      </w:pPr>
      <w:r w:rsidRPr="00B545DF">
        <w:rPr>
          <w:b/>
          <w:bCs/>
          <w:noProof/>
          <w:u w:val="single"/>
          <w:lang w:val="en-US"/>
        </w:rPr>
        <mc:AlternateContent>
          <mc:Choice Requires="wps">
            <w:drawing>
              <wp:anchor distT="45720" distB="45720" distL="114300" distR="114300" simplePos="0" relativeHeight="251663360" behindDoc="0" locked="0" layoutInCell="1" allowOverlap="1" wp14:anchorId="293CAA18" wp14:editId="439CE201">
                <wp:simplePos x="0" y="0"/>
                <wp:positionH relativeFrom="margin">
                  <wp:align>left</wp:align>
                </wp:positionH>
                <wp:positionV relativeFrom="paragraph">
                  <wp:posOffset>9525</wp:posOffset>
                </wp:positionV>
                <wp:extent cx="2772000" cy="1774213"/>
                <wp:effectExtent l="0" t="0" r="28575" b="16510"/>
                <wp:wrapSquare wrapText="bothSides"/>
                <wp:docPr id="3"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2000" cy="1774213"/>
                        </a:xfrm>
                        <a:prstGeom prst="rect">
                          <a:avLst/>
                        </a:prstGeom>
                        <a:solidFill>
                          <a:srgbClr val="FFFFFF"/>
                        </a:solidFill>
                        <a:ln w="9525">
                          <a:solidFill>
                            <a:srgbClr val="000000"/>
                          </a:solidFill>
                          <a:miter lim="800000"/>
                          <a:headEnd/>
                          <a:tailEnd/>
                        </a:ln>
                      </wps:spPr>
                      <wps:txbx>
                        <w:txbxContent>
                          <w:p w14:paraId="42B8A438" w14:textId="2657DFE6" w:rsidR="00B545DF" w:rsidRDefault="00B545DF">
                            <w:r>
                              <w:rPr>
                                <w:noProof/>
                              </w:rPr>
                              <w:drawing>
                                <wp:inline distT="0" distB="0" distL="0" distR="0" wp14:anchorId="143548DC" wp14:editId="0C89A109">
                                  <wp:extent cx="2124000" cy="16957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stbury Lane site - flooded area with reed growth.jpg"/>
                                          <pic:cNvPicPr/>
                                        </pic:nvPicPr>
                                        <pic:blipFill>
                                          <a:blip r:embed="rId36">
                                            <a:extLst>
                                              <a:ext uri="{28A0092B-C50C-407E-A947-70E740481C1C}">
                                                <a14:useLocalDpi xmlns:a14="http://schemas.microsoft.com/office/drawing/2010/main" val="0"/>
                                              </a:ext>
                                            </a:extLst>
                                          </a:blip>
                                          <a:stretch>
                                            <a:fillRect/>
                                          </a:stretch>
                                        </pic:blipFill>
                                        <pic:spPr>
                                          <a:xfrm>
                                            <a:off x="0" y="0"/>
                                            <a:ext cx="2124000" cy="16957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CAA18" id="_x0000_s1031" type="#_x0000_t202" style="position:absolute;margin-left:0;margin-top:.75pt;width:218.25pt;height:139.7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">
                <o:lock v:ext="edit" aspectratio="t"/>
                <v:textbox>
                  <w:txbxContent>
                    <w:p w14:paraId="42B8A438" w14:textId="2657DFE6" w:rsidR="00B545DF" w:rsidRDefault="00B545DF">
                      <w:r>
                        <w:rPr>
                          <w:noProof/>
                        </w:rPr>
                        <w:drawing>
                          <wp:inline distT="0" distB="0" distL="0" distR="0" wp14:anchorId="143548DC" wp14:editId="0C89A109">
                            <wp:extent cx="2124000" cy="16957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stbury Lane site - flooded area with reed growth.jpg"/>
                                    <pic:cNvPicPr/>
                                  </pic:nvPicPr>
                                  <pic:blipFill>
                                    <a:blip r:embed="rId36">
                                      <a:extLst>
                                        <a:ext uri="{28A0092B-C50C-407E-A947-70E740481C1C}">
                                          <a14:useLocalDpi xmlns:a14="http://schemas.microsoft.com/office/drawing/2010/main" val="0"/>
                                        </a:ext>
                                      </a:extLst>
                                    </a:blip>
                                    <a:stretch>
                                      <a:fillRect/>
                                    </a:stretch>
                                  </pic:blipFill>
                                  <pic:spPr>
                                    <a:xfrm>
                                      <a:off x="0" y="0"/>
                                      <a:ext cx="2124000" cy="1695736"/>
                                    </a:xfrm>
                                    <a:prstGeom prst="rect">
                                      <a:avLst/>
                                    </a:prstGeom>
                                  </pic:spPr>
                                </pic:pic>
                              </a:graphicData>
                            </a:graphic>
                          </wp:inline>
                        </w:drawing>
                      </w:r>
                    </w:p>
                  </w:txbxContent>
                </v:textbox>
                <w10:wrap type="square" anchorx="margin"/>
              </v:shape>
            </w:pict>
          </mc:Fallback>
        </mc:AlternateContent>
      </w:r>
    </w:p>
    <w:p w14:paraId="21E15F14" w14:textId="2A442D22" w:rsidR="005B30D6" w:rsidRPr="00B545DF" w:rsidRDefault="002A7C55" w:rsidP="00F66318">
      <w:pPr>
        <w:spacing w:after="0" w:line="240" w:lineRule="auto"/>
        <w:rPr>
          <w:sz w:val="18"/>
          <w:szCs w:val="18"/>
          <w:lang w:val="en-US"/>
        </w:rPr>
      </w:pPr>
      <w:r w:rsidRPr="00B545DF">
        <w:rPr>
          <w:sz w:val="18"/>
          <w:szCs w:val="18"/>
          <w:lang w:val="en-US"/>
        </w:rPr>
        <w:t xml:space="preserve"> Pond overgrown with reeds on the PRE 2</w:t>
      </w:r>
      <w:r w:rsidR="004011DE" w:rsidRPr="00B545DF">
        <w:rPr>
          <w:sz w:val="18"/>
          <w:szCs w:val="18"/>
          <w:lang w:val="en-US"/>
        </w:rPr>
        <w:t xml:space="preserve">/CFS 574 </w:t>
      </w:r>
      <w:r w:rsidRPr="00B545DF">
        <w:rPr>
          <w:sz w:val="18"/>
          <w:szCs w:val="18"/>
          <w:lang w:val="en-US"/>
        </w:rPr>
        <w:t>site                            Recent flooding in lower Meadow Drive area</w:t>
      </w:r>
      <w:r w:rsidR="00E85753" w:rsidRPr="00B545DF">
        <w:rPr>
          <w:sz w:val="18"/>
          <w:szCs w:val="18"/>
          <w:lang w:val="en-US"/>
        </w:rPr>
        <w:t xml:space="preserve"> </w:t>
      </w:r>
    </w:p>
    <w:p w14:paraId="40236D91" w14:textId="702B46D5" w:rsidR="00E85753" w:rsidRPr="00B545DF" w:rsidRDefault="00E85753" w:rsidP="00734986">
      <w:pPr>
        <w:rPr>
          <w:sz w:val="18"/>
          <w:szCs w:val="18"/>
          <w:lang w:val="en-US"/>
        </w:rPr>
      </w:pPr>
      <w:r w:rsidRPr="00B545DF">
        <w:rPr>
          <w:sz w:val="18"/>
          <w:szCs w:val="18"/>
          <w:lang w:val="en-US"/>
        </w:rPr>
        <w:t xml:space="preserve">                                                                                                                              </w:t>
      </w:r>
      <w:r w:rsidR="00863A29" w:rsidRPr="00B545DF">
        <w:rPr>
          <w:sz w:val="18"/>
          <w:szCs w:val="18"/>
          <w:lang w:val="en-US"/>
        </w:rPr>
        <w:t>adjoining</w:t>
      </w:r>
      <w:r w:rsidRPr="00B545DF">
        <w:rPr>
          <w:sz w:val="18"/>
          <w:szCs w:val="18"/>
          <w:lang w:val="en-US"/>
        </w:rPr>
        <w:t xml:space="preserve"> the propose</w:t>
      </w:r>
      <w:r w:rsidR="00470FF0" w:rsidRPr="00B545DF">
        <w:rPr>
          <w:sz w:val="18"/>
          <w:szCs w:val="18"/>
          <w:lang w:val="en-US"/>
        </w:rPr>
        <w:t xml:space="preserve">d </w:t>
      </w:r>
      <w:r w:rsidRPr="00B545DF">
        <w:rPr>
          <w:sz w:val="18"/>
          <w:szCs w:val="18"/>
          <w:lang w:val="en-US"/>
        </w:rPr>
        <w:t>site</w:t>
      </w:r>
      <w:r w:rsidR="00470FF0" w:rsidRPr="00B545DF">
        <w:rPr>
          <w:sz w:val="18"/>
          <w:szCs w:val="18"/>
          <w:lang w:val="en-US"/>
        </w:rPr>
        <w:t xml:space="preserve"> allocation</w:t>
      </w:r>
    </w:p>
    <w:p w14:paraId="477241D4" w14:textId="77777777" w:rsidR="00D47E42" w:rsidRPr="00B545DF" w:rsidRDefault="00D47E42" w:rsidP="00734986">
      <w:pPr>
        <w:rPr>
          <w:b/>
          <w:bCs/>
          <w:u w:val="single"/>
          <w:lang w:val="en-US"/>
        </w:rPr>
      </w:pPr>
    </w:p>
    <w:p w14:paraId="04ABDFD3" w14:textId="786494AF" w:rsidR="00D04106" w:rsidRPr="00B545DF" w:rsidRDefault="007F6E65" w:rsidP="00734986">
      <w:pPr>
        <w:rPr>
          <w:b/>
          <w:bCs/>
          <w:u w:val="single"/>
          <w:lang w:val="en-US"/>
        </w:rPr>
      </w:pPr>
      <w:r w:rsidRPr="00B545DF">
        <w:rPr>
          <w:b/>
          <w:bCs/>
          <w:u w:val="single"/>
          <w:lang w:val="en-US"/>
        </w:rPr>
        <w:lastRenderedPageBreak/>
        <w:t xml:space="preserve">For safeguarding: </w:t>
      </w:r>
      <w:r w:rsidR="00D04106" w:rsidRPr="00B545DF">
        <w:rPr>
          <w:b/>
          <w:bCs/>
          <w:u w:val="single"/>
          <w:lang w:val="en-US"/>
        </w:rPr>
        <w:t>Site FDR2001 (</w:t>
      </w:r>
      <w:r w:rsidR="00D24680" w:rsidRPr="00B545DF">
        <w:rPr>
          <w:b/>
          <w:bCs/>
          <w:u w:val="single"/>
          <w:lang w:val="en-US"/>
        </w:rPr>
        <w:t>part of parcel</w:t>
      </w:r>
      <w:r w:rsidR="00D04106" w:rsidRPr="00B545DF">
        <w:rPr>
          <w:b/>
          <w:bCs/>
          <w:u w:val="single"/>
          <w:lang w:val="en-US"/>
        </w:rPr>
        <w:t xml:space="preserve"> PR09)/Land off Heybridge Lane (northern site)</w:t>
      </w:r>
    </w:p>
    <w:p w14:paraId="420FDF69" w14:textId="5F7279C8" w:rsidR="00876DC2" w:rsidRPr="00B545DF" w:rsidRDefault="00876DC2" w:rsidP="00734986">
      <w:pPr>
        <w:rPr>
          <w:lang w:val="en-US"/>
        </w:rPr>
      </w:pPr>
      <w:r w:rsidRPr="00B545DF">
        <w:rPr>
          <w:lang w:val="en-US"/>
        </w:rPr>
        <w:t>Prestbury Parish Council object to this site being safeguarded for development and object to the density of development being considered for it</w:t>
      </w:r>
      <w:r w:rsidR="00E85753" w:rsidRPr="00B545DF">
        <w:rPr>
          <w:lang w:val="en-US"/>
        </w:rPr>
        <w:t xml:space="preserve"> which is out of character with this part of Prestbury</w:t>
      </w:r>
      <w:r w:rsidRPr="00B545DF">
        <w:rPr>
          <w:lang w:val="en-US"/>
        </w:rPr>
        <w:t>.</w:t>
      </w:r>
    </w:p>
    <w:p w14:paraId="08B5B380" w14:textId="79C47935" w:rsidR="00F676DF" w:rsidRPr="00B545DF" w:rsidRDefault="00F676DF" w:rsidP="00734986">
      <w:pPr>
        <w:rPr>
          <w:lang w:val="en-US"/>
        </w:rPr>
      </w:pPr>
      <w:r w:rsidRPr="00B545DF">
        <w:rPr>
          <w:lang w:val="en-US"/>
        </w:rPr>
        <w:t xml:space="preserve">This </w:t>
      </w:r>
      <w:r w:rsidR="00984BC8" w:rsidRPr="00B545DF">
        <w:rPr>
          <w:lang w:val="en-US"/>
        </w:rPr>
        <w:t xml:space="preserve">3.86 ha. site is land-locked </w:t>
      </w:r>
      <w:r w:rsidR="00F43746" w:rsidRPr="00B545DF">
        <w:rPr>
          <w:lang w:val="en-US"/>
        </w:rPr>
        <w:t xml:space="preserve">between the West Coast Main Railway Line and </w:t>
      </w:r>
      <w:r w:rsidR="00984BC8" w:rsidRPr="00B545DF">
        <w:rPr>
          <w:lang w:val="en-US"/>
        </w:rPr>
        <w:t>houses on the west side of Heybridge Lane (the A538), which is an unlit road</w:t>
      </w:r>
      <w:r w:rsidR="00F43746" w:rsidRPr="00B545DF">
        <w:rPr>
          <w:lang w:val="en-US"/>
        </w:rPr>
        <w:t xml:space="preserve"> that carried 5000 vehicles per day</w:t>
      </w:r>
      <w:r w:rsidR="00E85753" w:rsidRPr="00B545DF">
        <w:rPr>
          <w:lang w:val="en-US"/>
        </w:rPr>
        <w:t xml:space="preserve"> in 1992 when the then Department for Transport proposed an off-line new road nearby (a scheme since dropped)</w:t>
      </w:r>
      <w:r w:rsidR="00984BC8" w:rsidRPr="00B545DF">
        <w:rPr>
          <w:lang w:val="en-US"/>
        </w:rPr>
        <w:t xml:space="preserve">. </w:t>
      </w:r>
      <w:r w:rsidR="0053505B" w:rsidRPr="00B545DF">
        <w:rPr>
          <w:lang w:val="en-US"/>
        </w:rPr>
        <w:t xml:space="preserve"> </w:t>
      </w:r>
      <w:r w:rsidR="00984BC8" w:rsidRPr="00B545DF">
        <w:rPr>
          <w:lang w:val="en-US"/>
        </w:rPr>
        <w:t>The</w:t>
      </w:r>
      <w:r w:rsidR="0053505B" w:rsidRPr="00B545DF">
        <w:rPr>
          <w:lang w:val="en-US"/>
        </w:rPr>
        <w:t xml:space="preserve"> site</w:t>
      </w:r>
      <w:r w:rsidR="00984BC8" w:rsidRPr="00B545DF">
        <w:rPr>
          <w:lang w:val="en-US"/>
        </w:rPr>
        <w:t xml:space="preserve"> promoters are proposing to knock down a large detached property</w:t>
      </w:r>
      <w:r w:rsidR="00E85753" w:rsidRPr="00B545DF">
        <w:rPr>
          <w:lang w:val="en-US"/>
        </w:rPr>
        <w:t xml:space="preserve"> that sits between other large detached</w:t>
      </w:r>
      <w:r w:rsidR="00285F7F" w:rsidRPr="00B545DF">
        <w:rPr>
          <w:lang w:val="en-US"/>
        </w:rPr>
        <w:t>,</w:t>
      </w:r>
      <w:r w:rsidR="00E85753" w:rsidRPr="00B545DF">
        <w:rPr>
          <w:lang w:val="en-US"/>
        </w:rPr>
        <w:t xml:space="preserve"> </w:t>
      </w:r>
      <w:r w:rsidR="005A3741" w:rsidRPr="00B545DF">
        <w:rPr>
          <w:lang w:val="en-US"/>
        </w:rPr>
        <w:t>individually</w:t>
      </w:r>
      <w:r w:rsidR="00285F7F" w:rsidRPr="00B545DF">
        <w:rPr>
          <w:lang w:val="en-US"/>
        </w:rPr>
        <w:t>-</w:t>
      </w:r>
      <w:r w:rsidR="005A3741" w:rsidRPr="00B545DF">
        <w:rPr>
          <w:lang w:val="en-US"/>
        </w:rPr>
        <w:t xml:space="preserve">designed </w:t>
      </w:r>
      <w:r w:rsidR="00E85753" w:rsidRPr="00B545DF">
        <w:rPr>
          <w:lang w:val="en-US"/>
        </w:rPr>
        <w:t>properties</w:t>
      </w:r>
      <w:r w:rsidR="00984BC8" w:rsidRPr="00B545DF">
        <w:rPr>
          <w:lang w:val="en-US"/>
        </w:rPr>
        <w:t xml:space="preserve"> in order to create an access </w:t>
      </w:r>
      <w:r w:rsidR="0053505B" w:rsidRPr="00B545DF">
        <w:rPr>
          <w:lang w:val="en-US"/>
        </w:rPr>
        <w:t xml:space="preserve"> point</w:t>
      </w:r>
      <w:r w:rsidR="00984BC8" w:rsidRPr="00B545DF">
        <w:rPr>
          <w:lang w:val="en-US"/>
        </w:rPr>
        <w:t>.</w:t>
      </w:r>
    </w:p>
    <w:p w14:paraId="0FABE981" w14:textId="5667419E" w:rsidR="00EB37E7" w:rsidRPr="00B545DF" w:rsidRDefault="003552C2" w:rsidP="00734986">
      <w:pPr>
        <w:rPr>
          <w:lang w:val="en-US"/>
        </w:rPr>
      </w:pPr>
      <w:r w:rsidRPr="00B545DF">
        <w:rPr>
          <w:lang w:val="en-US"/>
        </w:rPr>
        <w:t xml:space="preserve">The </w:t>
      </w:r>
      <w:r w:rsidR="009F4FE8" w:rsidRPr="00B545DF">
        <w:rPr>
          <w:lang w:val="en-US"/>
        </w:rPr>
        <w:t xml:space="preserve">convenient </w:t>
      </w:r>
      <w:r w:rsidR="00766292" w:rsidRPr="00B545DF">
        <w:rPr>
          <w:lang w:val="en-US"/>
        </w:rPr>
        <w:t>re-designation</w:t>
      </w:r>
      <w:r w:rsidRPr="00B545DF">
        <w:rPr>
          <w:lang w:val="en-US"/>
        </w:rPr>
        <w:t xml:space="preserve"> of this Green Belt site</w:t>
      </w:r>
      <w:r w:rsidR="00F43746" w:rsidRPr="00B545DF">
        <w:rPr>
          <w:lang w:val="en-US"/>
        </w:rPr>
        <w:t xml:space="preserve"> by</w:t>
      </w:r>
      <w:r w:rsidR="00D24680" w:rsidRPr="00B545DF">
        <w:rPr>
          <w:lang w:val="en-US"/>
        </w:rPr>
        <w:t xml:space="preserve"> CEC planners is a matter of </w:t>
      </w:r>
      <w:r w:rsidR="00766292" w:rsidRPr="00B545DF">
        <w:rPr>
          <w:lang w:val="en-US"/>
        </w:rPr>
        <w:t>gr</w:t>
      </w:r>
      <w:r w:rsidR="009F4FE8" w:rsidRPr="00B545DF">
        <w:rPr>
          <w:lang w:val="en-US"/>
        </w:rPr>
        <w:t>ave</w:t>
      </w:r>
      <w:r w:rsidR="00766292" w:rsidRPr="00B545DF">
        <w:rPr>
          <w:lang w:val="en-US"/>
        </w:rPr>
        <w:t xml:space="preserve"> </w:t>
      </w:r>
      <w:r w:rsidR="00D24680" w:rsidRPr="00B545DF">
        <w:rPr>
          <w:lang w:val="en-US"/>
        </w:rPr>
        <w:t xml:space="preserve">concern to </w:t>
      </w:r>
      <w:r w:rsidR="009F4FE8" w:rsidRPr="00B545DF">
        <w:rPr>
          <w:lang w:val="en-US"/>
        </w:rPr>
        <w:t>Prestbury</w:t>
      </w:r>
      <w:r w:rsidR="00D24680" w:rsidRPr="00B545DF">
        <w:rPr>
          <w:lang w:val="en-US"/>
        </w:rPr>
        <w:t xml:space="preserve"> Parish Council</w:t>
      </w:r>
      <w:r w:rsidR="009F4FE8" w:rsidRPr="00B545DF">
        <w:rPr>
          <w:lang w:val="en-US"/>
        </w:rPr>
        <w:t xml:space="preserve"> who question its veracity</w:t>
      </w:r>
      <w:r w:rsidR="00D24680" w:rsidRPr="00B545DF">
        <w:rPr>
          <w:lang w:val="en-US"/>
        </w:rPr>
        <w:t xml:space="preserve">.  </w:t>
      </w:r>
    </w:p>
    <w:p w14:paraId="162B4EC0" w14:textId="101FA73F" w:rsidR="003552C2" w:rsidRPr="00B545DF" w:rsidRDefault="00D24680" w:rsidP="00734986">
      <w:pPr>
        <w:rPr>
          <w:lang w:val="en-US"/>
        </w:rPr>
      </w:pPr>
      <w:r w:rsidRPr="00B545DF">
        <w:rPr>
          <w:lang w:val="en-US"/>
        </w:rPr>
        <w:t>Th</w:t>
      </w:r>
      <w:r w:rsidR="007F6E65" w:rsidRPr="00B545DF">
        <w:rPr>
          <w:lang w:val="en-US"/>
        </w:rPr>
        <w:t>e</w:t>
      </w:r>
      <w:r w:rsidRPr="00B545DF">
        <w:rPr>
          <w:lang w:val="en-US"/>
        </w:rPr>
        <w:t xml:space="preserve"> land</w:t>
      </w:r>
      <w:r w:rsidR="007F6E65" w:rsidRPr="00B545DF">
        <w:rPr>
          <w:lang w:val="en-US"/>
        </w:rPr>
        <w:t xml:space="preserve"> </w:t>
      </w:r>
      <w:r w:rsidRPr="00B545DF">
        <w:rPr>
          <w:lang w:val="en-US"/>
        </w:rPr>
        <w:t xml:space="preserve">proposed for development </w:t>
      </w:r>
      <w:r w:rsidR="00EB37E7" w:rsidRPr="00B545DF">
        <w:rPr>
          <w:lang w:val="en-US"/>
        </w:rPr>
        <w:t>after</w:t>
      </w:r>
      <w:r w:rsidR="00F932AA" w:rsidRPr="00B545DF">
        <w:rPr>
          <w:lang w:val="en-US"/>
        </w:rPr>
        <w:t xml:space="preserve"> 2030 </w:t>
      </w:r>
      <w:r w:rsidR="00EB37E7" w:rsidRPr="00B545DF">
        <w:rPr>
          <w:lang w:val="en-US"/>
        </w:rPr>
        <w:t>(</w:t>
      </w:r>
      <w:r w:rsidR="0074635B" w:rsidRPr="00B545DF">
        <w:rPr>
          <w:lang w:val="en-US"/>
        </w:rPr>
        <w:t>PRE 3/</w:t>
      </w:r>
      <w:r w:rsidR="00EB37E7" w:rsidRPr="00B545DF">
        <w:rPr>
          <w:lang w:val="en-US"/>
        </w:rPr>
        <w:t xml:space="preserve">FDR2001) </w:t>
      </w:r>
      <w:r w:rsidR="00F932AA" w:rsidRPr="00B545DF">
        <w:rPr>
          <w:lang w:val="en-US"/>
        </w:rPr>
        <w:t>is</w:t>
      </w:r>
      <w:r w:rsidRPr="00B545DF">
        <w:rPr>
          <w:lang w:val="en-US"/>
        </w:rPr>
        <w:t xml:space="preserve"> </w:t>
      </w:r>
      <w:r w:rsidR="00EB37E7" w:rsidRPr="00B545DF">
        <w:rPr>
          <w:lang w:val="en-US"/>
        </w:rPr>
        <w:t>a section</w:t>
      </w:r>
      <w:r w:rsidRPr="00B545DF">
        <w:rPr>
          <w:lang w:val="en-US"/>
        </w:rPr>
        <w:t xml:space="preserve"> of a bigger </w:t>
      </w:r>
      <w:r w:rsidR="00EB37E7" w:rsidRPr="00B545DF">
        <w:rPr>
          <w:lang w:val="en-US"/>
        </w:rPr>
        <w:t xml:space="preserve">Green Belt </w:t>
      </w:r>
      <w:r w:rsidRPr="00B545DF">
        <w:rPr>
          <w:lang w:val="en-US"/>
        </w:rPr>
        <w:t xml:space="preserve">parcel </w:t>
      </w:r>
      <w:r w:rsidR="00EB37E7" w:rsidRPr="00B545DF">
        <w:rPr>
          <w:lang w:val="en-US"/>
        </w:rPr>
        <w:t xml:space="preserve">(PR09).  When the </w:t>
      </w:r>
      <w:r w:rsidR="00C67D6D" w:rsidRPr="00B545DF">
        <w:rPr>
          <w:lang w:val="en-US"/>
        </w:rPr>
        <w:t>entire parcel</w:t>
      </w:r>
      <w:r w:rsidR="00EB37E7" w:rsidRPr="00B545DF">
        <w:rPr>
          <w:lang w:val="en-US"/>
        </w:rPr>
        <w:t xml:space="preserve"> </w:t>
      </w:r>
      <w:r w:rsidRPr="00B545DF">
        <w:rPr>
          <w:lang w:val="en-US"/>
        </w:rPr>
        <w:t>w</w:t>
      </w:r>
      <w:r w:rsidR="00EB37E7" w:rsidRPr="00B545DF">
        <w:rPr>
          <w:lang w:val="en-US"/>
        </w:rPr>
        <w:t>as</w:t>
      </w:r>
      <w:r w:rsidRPr="00B545DF">
        <w:rPr>
          <w:lang w:val="en-US"/>
        </w:rPr>
        <w:t xml:space="preserve"> assessed by Arup as part of its </w:t>
      </w:r>
      <w:r w:rsidR="00797AB0" w:rsidRPr="00B545DF">
        <w:rPr>
          <w:lang w:val="en-US"/>
        </w:rPr>
        <w:t>2015</w:t>
      </w:r>
      <w:r w:rsidR="007F6E65" w:rsidRPr="00B545DF">
        <w:rPr>
          <w:lang w:val="en-US"/>
        </w:rPr>
        <w:t xml:space="preserve"> </w:t>
      </w:r>
      <w:r w:rsidRPr="00B545DF">
        <w:rPr>
          <w:lang w:val="en-US"/>
        </w:rPr>
        <w:t xml:space="preserve">Green Belt exercise, </w:t>
      </w:r>
      <w:r w:rsidR="00EB37E7" w:rsidRPr="00B545DF">
        <w:rPr>
          <w:lang w:val="en-US"/>
        </w:rPr>
        <w:t xml:space="preserve">it </w:t>
      </w:r>
      <w:r w:rsidR="00797AB0" w:rsidRPr="00B545DF">
        <w:rPr>
          <w:lang w:val="en-US"/>
        </w:rPr>
        <w:t>w</w:t>
      </w:r>
      <w:r w:rsidRPr="00B545DF">
        <w:rPr>
          <w:lang w:val="en-US"/>
        </w:rPr>
        <w:t>as deemed to make a ‘significant contribution’ to Green Belt purposes.</w:t>
      </w:r>
      <w:r w:rsidR="00640A0E" w:rsidRPr="00B545DF">
        <w:rPr>
          <w:lang w:val="en-US"/>
        </w:rPr>
        <w:t xml:space="preserve">  </w:t>
      </w:r>
      <w:r w:rsidR="00797AB0" w:rsidRPr="00B545DF">
        <w:rPr>
          <w:lang w:val="en-US"/>
        </w:rPr>
        <w:t>The</w:t>
      </w:r>
      <w:r w:rsidR="00EE1A02" w:rsidRPr="00B545DF">
        <w:rPr>
          <w:lang w:val="en-US"/>
        </w:rPr>
        <w:t>ir</w:t>
      </w:r>
      <w:r w:rsidR="00797AB0" w:rsidRPr="00B545DF">
        <w:rPr>
          <w:lang w:val="en-US"/>
        </w:rPr>
        <w:t xml:space="preserve"> evaluation says:</w:t>
      </w:r>
    </w:p>
    <w:p w14:paraId="521154E4" w14:textId="77777777" w:rsidR="00205821" w:rsidRPr="00B545DF" w:rsidRDefault="00797AB0" w:rsidP="00B417FD">
      <w:pPr>
        <w:ind w:left="720"/>
        <w:rPr>
          <w:lang w:val="en-US"/>
        </w:rPr>
      </w:pPr>
      <w:r w:rsidRPr="00B545DF">
        <w:rPr>
          <w:i/>
          <w:iCs/>
          <w:lang w:val="en-US"/>
        </w:rPr>
        <w:t xml:space="preserve">“The parcel has </w:t>
      </w:r>
      <w:r w:rsidR="00B417FD" w:rsidRPr="00B545DF">
        <w:rPr>
          <w:i/>
          <w:iCs/>
          <w:lang w:val="en-US"/>
        </w:rPr>
        <w:t>a significant degree of openness due to the parcel being open farmland and has prevented urban sprawl despite its moderate boundaries.  The parcel is bounded by the railway on the western side which creates a strong barrier to prevent urban sprawl and encroachment on the countryside”.</w:t>
      </w:r>
      <w:r w:rsidR="00766292" w:rsidRPr="00B545DF">
        <w:rPr>
          <w:i/>
          <w:iCs/>
          <w:lang w:val="en-US"/>
        </w:rPr>
        <w:t xml:space="preserve"> </w:t>
      </w:r>
      <w:r w:rsidR="00766292" w:rsidRPr="00B545DF">
        <w:rPr>
          <w:lang w:val="en-US"/>
        </w:rPr>
        <w:t>(Ref: PR09, page C109, Final Consolidation Report</w:t>
      </w:r>
      <w:r w:rsidR="00EE1A02" w:rsidRPr="00B545DF">
        <w:rPr>
          <w:lang w:val="en-US"/>
        </w:rPr>
        <w:t xml:space="preserve">: </w:t>
      </w:r>
      <w:hyperlink r:id="rId37" w:history="1">
        <w:r w:rsidR="00205821" w:rsidRPr="00B545DF">
          <w:rPr>
            <w:rStyle w:val="Hyperlink"/>
            <w:color w:val="auto"/>
          </w:rPr>
          <w:t>https://www.cheshireeast.gov.uk/planning/spatial_planning/research_and_evidence/research_and_evidence.aspx</w:t>
        </w:r>
      </w:hyperlink>
      <w:r w:rsidR="00766292" w:rsidRPr="00B545DF">
        <w:rPr>
          <w:lang w:val="en-US"/>
        </w:rPr>
        <w:t>).</w:t>
      </w:r>
      <w:r w:rsidR="00EE1A02" w:rsidRPr="00B545DF">
        <w:rPr>
          <w:lang w:val="en-US"/>
        </w:rPr>
        <w:t xml:space="preserve"> </w:t>
      </w:r>
    </w:p>
    <w:p w14:paraId="29782FC4" w14:textId="01F123D9" w:rsidR="00640A0E" w:rsidRPr="00B545DF" w:rsidRDefault="00EE1A02" w:rsidP="00734986">
      <w:pPr>
        <w:rPr>
          <w:lang w:val="en-US"/>
        </w:rPr>
      </w:pPr>
      <w:r w:rsidRPr="00B545DF">
        <w:rPr>
          <w:lang w:val="en-US"/>
        </w:rPr>
        <w:t xml:space="preserve">This </w:t>
      </w:r>
      <w:r w:rsidR="00205821" w:rsidRPr="00B545DF">
        <w:rPr>
          <w:lang w:val="en-US"/>
        </w:rPr>
        <w:t>report i</w:t>
      </w:r>
      <w:r w:rsidRPr="00B545DF">
        <w:rPr>
          <w:lang w:val="en-US"/>
        </w:rPr>
        <w:t>s one of Cheshire East’s evidence documents for the LPS</w:t>
      </w:r>
      <w:r w:rsidR="007E1C87" w:rsidRPr="00B545DF">
        <w:rPr>
          <w:lang w:val="en-US"/>
        </w:rPr>
        <w:t>.  N</w:t>
      </w:r>
      <w:r w:rsidRPr="00B545DF">
        <w:rPr>
          <w:lang w:val="en-US"/>
        </w:rPr>
        <w:t>otwithstanding</w:t>
      </w:r>
      <w:r w:rsidR="00205821" w:rsidRPr="00B545DF">
        <w:rPr>
          <w:lang w:val="en-US"/>
        </w:rPr>
        <w:t xml:space="preserve"> that, </w:t>
      </w:r>
      <w:r w:rsidR="00F932AA" w:rsidRPr="00B545DF">
        <w:rPr>
          <w:lang w:val="en-US"/>
        </w:rPr>
        <w:t xml:space="preserve">CEC have </w:t>
      </w:r>
      <w:r w:rsidR="00592EEE" w:rsidRPr="00B545DF">
        <w:rPr>
          <w:lang w:val="en-US"/>
        </w:rPr>
        <w:t>carved out a s</w:t>
      </w:r>
      <w:r w:rsidR="00EB37E7" w:rsidRPr="00B545DF">
        <w:rPr>
          <w:lang w:val="en-US"/>
        </w:rPr>
        <w:t>lice</w:t>
      </w:r>
      <w:r w:rsidR="00592EEE" w:rsidRPr="00B545DF">
        <w:rPr>
          <w:lang w:val="en-US"/>
        </w:rPr>
        <w:t xml:space="preserve"> of th</w:t>
      </w:r>
      <w:r w:rsidR="00205821" w:rsidRPr="00B545DF">
        <w:rPr>
          <w:lang w:val="en-US"/>
        </w:rPr>
        <w:t>e</w:t>
      </w:r>
      <w:r w:rsidR="00592EEE" w:rsidRPr="00B545DF">
        <w:rPr>
          <w:lang w:val="en-US"/>
        </w:rPr>
        <w:t xml:space="preserve"> parcel </w:t>
      </w:r>
      <w:r w:rsidR="00205821" w:rsidRPr="00B545DF">
        <w:rPr>
          <w:lang w:val="en-US"/>
        </w:rPr>
        <w:t xml:space="preserve">in question as a result of it </w:t>
      </w:r>
      <w:r w:rsidR="00592EEE" w:rsidRPr="00B545DF">
        <w:rPr>
          <w:lang w:val="en-US"/>
        </w:rPr>
        <w:t xml:space="preserve">being promoted for development </w:t>
      </w:r>
      <w:r w:rsidR="00205821" w:rsidRPr="00B545DF">
        <w:rPr>
          <w:lang w:val="en-US"/>
        </w:rPr>
        <w:t xml:space="preserve">in the </w:t>
      </w:r>
      <w:r w:rsidR="00BC28B3" w:rsidRPr="00B545DF">
        <w:rPr>
          <w:lang w:val="en-US"/>
        </w:rPr>
        <w:t>‘Call</w:t>
      </w:r>
      <w:r w:rsidR="00592EEE" w:rsidRPr="00B545DF">
        <w:rPr>
          <w:lang w:val="en-US"/>
        </w:rPr>
        <w:t xml:space="preserve"> for Sites’ exercise</w:t>
      </w:r>
      <w:r w:rsidR="00205821" w:rsidRPr="00B545DF">
        <w:rPr>
          <w:lang w:val="en-US"/>
        </w:rPr>
        <w:t>.  The</w:t>
      </w:r>
      <w:r w:rsidR="007E1C87" w:rsidRPr="00B545DF">
        <w:rPr>
          <w:lang w:val="en-US"/>
        </w:rPr>
        <w:t>y</w:t>
      </w:r>
      <w:r w:rsidR="00205821" w:rsidRPr="00B545DF">
        <w:rPr>
          <w:lang w:val="en-US"/>
        </w:rPr>
        <w:t xml:space="preserve"> have then r</w:t>
      </w:r>
      <w:r w:rsidR="00592EEE" w:rsidRPr="00B545DF">
        <w:rPr>
          <w:lang w:val="en-US"/>
        </w:rPr>
        <w:t xml:space="preserve">e-categorised that particular (shield-shaped) section as </w:t>
      </w:r>
      <w:r w:rsidR="006E6228" w:rsidRPr="00B545DF">
        <w:rPr>
          <w:lang w:val="en-US"/>
        </w:rPr>
        <w:t>mere</w:t>
      </w:r>
      <w:r w:rsidR="00592EEE" w:rsidRPr="00B545DF">
        <w:rPr>
          <w:lang w:val="en-US"/>
        </w:rPr>
        <w:t>ly making ‘a contribution’ to Green Belt purposes</w:t>
      </w:r>
      <w:r w:rsidR="00205821" w:rsidRPr="00B545DF">
        <w:rPr>
          <w:lang w:val="en-US"/>
        </w:rPr>
        <w:t xml:space="preserve"> and used</w:t>
      </w:r>
      <w:r w:rsidR="00766292" w:rsidRPr="00B545DF">
        <w:rPr>
          <w:lang w:val="en-US"/>
        </w:rPr>
        <w:t xml:space="preserve"> the fact that it ‘only’ </w:t>
      </w:r>
      <w:r w:rsidR="006E6228" w:rsidRPr="00B545DF">
        <w:rPr>
          <w:lang w:val="en-US"/>
        </w:rPr>
        <w:t>has this</w:t>
      </w:r>
      <w:r w:rsidR="00205821" w:rsidRPr="00B545DF">
        <w:rPr>
          <w:lang w:val="en-US"/>
        </w:rPr>
        <w:t xml:space="preserve"> </w:t>
      </w:r>
      <w:r w:rsidR="00AE05BE" w:rsidRPr="00B545DF">
        <w:rPr>
          <w:lang w:val="en-US"/>
        </w:rPr>
        <w:t>rating as</w:t>
      </w:r>
      <w:r w:rsidR="00766292" w:rsidRPr="00B545DF">
        <w:rPr>
          <w:lang w:val="en-US"/>
        </w:rPr>
        <w:t xml:space="preserve"> the ‘special circumstances’ case for Green Belt release.</w:t>
      </w:r>
      <w:r w:rsidR="00197838" w:rsidRPr="00B545DF">
        <w:rPr>
          <w:lang w:val="en-US"/>
        </w:rPr>
        <w:t xml:space="preserve">  (The residual part of the parcel retains the designation of making a ‘significant contribution’). </w:t>
      </w:r>
      <w:r w:rsidR="00592EEE" w:rsidRPr="00B545DF">
        <w:rPr>
          <w:lang w:val="en-US"/>
        </w:rPr>
        <w:t xml:space="preserve"> </w:t>
      </w:r>
      <w:r w:rsidR="007F6E65" w:rsidRPr="00B545DF">
        <w:rPr>
          <w:lang w:val="en-US"/>
        </w:rPr>
        <w:t xml:space="preserve">Furthermore, </w:t>
      </w:r>
      <w:r w:rsidR="00EB37E7" w:rsidRPr="00B545DF">
        <w:rPr>
          <w:lang w:val="en-US"/>
        </w:rPr>
        <w:t xml:space="preserve">CEC </w:t>
      </w:r>
      <w:r w:rsidR="007F6E65" w:rsidRPr="00B545DF">
        <w:rPr>
          <w:lang w:val="en-US"/>
        </w:rPr>
        <w:t xml:space="preserve">are prepared to accept the demolition of one </w:t>
      </w:r>
      <w:r w:rsidR="00DD028D" w:rsidRPr="00B545DF">
        <w:rPr>
          <w:lang w:val="en-US"/>
        </w:rPr>
        <w:t xml:space="preserve">top-of the-market </w:t>
      </w:r>
      <w:r w:rsidR="007F6E65" w:rsidRPr="00B545DF">
        <w:rPr>
          <w:lang w:val="en-US"/>
        </w:rPr>
        <w:t>detached home (no. 20) in order to provide access and egress to</w:t>
      </w:r>
      <w:r w:rsidR="00815B2E" w:rsidRPr="00B545DF">
        <w:rPr>
          <w:lang w:val="en-US"/>
        </w:rPr>
        <w:t xml:space="preserve"> and </w:t>
      </w:r>
      <w:r w:rsidR="006E6228" w:rsidRPr="00B545DF">
        <w:rPr>
          <w:lang w:val="en-US"/>
        </w:rPr>
        <w:t>from</w:t>
      </w:r>
      <w:r w:rsidR="007F6E65" w:rsidRPr="00B545DF">
        <w:rPr>
          <w:lang w:val="en-US"/>
        </w:rPr>
        <w:t xml:space="preserve"> the site</w:t>
      </w:r>
      <w:r w:rsidR="00ED1999" w:rsidRPr="00B545DF">
        <w:rPr>
          <w:lang w:val="en-US"/>
        </w:rPr>
        <w:t xml:space="preserve"> which, although only 3.8 ha. (9.4 acres) in size is </w:t>
      </w:r>
      <w:r w:rsidR="00ED1999" w:rsidRPr="00B545DF">
        <w:rPr>
          <w:i/>
          <w:iCs/>
          <w:lang w:val="en-US"/>
        </w:rPr>
        <w:t xml:space="preserve">“being considered for around 70 dwellings” </w:t>
      </w:r>
      <w:r w:rsidR="00ED1999" w:rsidRPr="00B545DF">
        <w:rPr>
          <w:lang w:val="en-US"/>
        </w:rPr>
        <w:t>(para. 4.117, page 29, PUB 40).</w:t>
      </w:r>
      <w:r w:rsidR="00EB37E7" w:rsidRPr="00B545DF">
        <w:rPr>
          <w:lang w:val="en-US"/>
        </w:rPr>
        <w:t xml:space="preserve">  This i</w:t>
      </w:r>
      <w:r w:rsidR="00815B2E" w:rsidRPr="00B545DF">
        <w:rPr>
          <w:lang w:val="en-US"/>
        </w:rPr>
        <w:t>s</w:t>
      </w:r>
      <w:r w:rsidR="00EB37E7" w:rsidRPr="00B545DF">
        <w:rPr>
          <w:lang w:val="en-US"/>
        </w:rPr>
        <w:t xml:space="preserve"> a part of Heybri</w:t>
      </w:r>
      <w:r w:rsidR="00DD028D" w:rsidRPr="00B545DF">
        <w:rPr>
          <w:lang w:val="en-US"/>
        </w:rPr>
        <w:t>d</w:t>
      </w:r>
      <w:r w:rsidR="00EB37E7" w:rsidRPr="00B545DF">
        <w:rPr>
          <w:lang w:val="en-US"/>
        </w:rPr>
        <w:t xml:space="preserve">ge Lane </w:t>
      </w:r>
      <w:r w:rsidR="00DD028D" w:rsidRPr="00B545DF">
        <w:rPr>
          <w:lang w:val="en-US"/>
        </w:rPr>
        <w:t xml:space="preserve">which </w:t>
      </w:r>
      <w:r w:rsidRPr="00B545DF">
        <w:rPr>
          <w:lang w:val="en-US"/>
        </w:rPr>
        <w:t xml:space="preserve">has an average plot size of an acre </w:t>
      </w:r>
      <w:r w:rsidR="00205821" w:rsidRPr="00B545DF">
        <w:rPr>
          <w:lang w:val="en-US"/>
        </w:rPr>
        <w:t xml:space="preserve">that </w:t>
      </w:r>
      <w:r w:rsidR="00DD028D" w:rsidRPr="00B545DF">
        <w:rPr>
          <w:lang w:val="en-US"/>
        </w:rPr>
        <w:t>was class</w:t>
      </w:r>
      <w:r w:rsidR="006E6228" w:rsidRPr="00B545DF">
        <w:rPr>
          <w:lang w:val="en-US"/>
        </w:rPr>
        <w:t>ed</w:t>
      </w:r>
      <w:r w:rsidR="00DD028D" w:rsidRPr="00B545DF">
        <w:rPr>
          <w:lang w:val="en-US"/>
        </w:rPr>
        <w:t xml:space="preserve"> as H1</w:t>
      </w:r>
      <w:r w:rsidR="0074635B" w:rsidRPr="00B545DF">
        <w:rPr>
          <w:lang w:val="en-US"/>
        </w:rPr>
        <w:t>2</w:t>
      </w:r>
      <w:r w:rsidRPr="00B545DF">
        <w:rPr>
          <w:lang w:val="en-US"/>
        </w:rPr>
        <w:t>/</w:t>
      </w:r>
      <w:r w:rsidR="00DD028D" w:rsidRPr="00B545DF">
        <w:rPr>
          <w:lang w:val="en-US"/>
        </w:rPr>
        <w:t xml:space="preserve">low density housing </w:t>
      </w:r>
      <w:r w:rsidRPr="00B545DF">
        <w:rPr>
          <w:lang w:val="en-US"/>
        </w:rPr>
        <w:t>i</w:t>
      </w:r>
      <w:r w:rsidR="00DD028D" w:rsidRPr="00B545DF">
        <w:rPr>
          <w:lang w:val="en-US"/>
        </w:rPr>
        <w:t>n the Macclesfield Borough Plan</w:t>
      </w:r>
      <w:r w:rsidRPr="00B545DF">
        <w:rPr>
          <w:lang w:val="en-US"/>
        </w:rPr>
        <w:t>.</w:t>
      </w:r>
      <w:r w:rsidR="00DD028D" w:rsidRPr="00B545DF">
        <w:rPr>
          <w:lang w:val="en-US"/>
        </w:rPr>
        <w:t xml:space="preserve">  </w:t>
      </w:r>
    </w:p>
    <w:p w14:paraId="2D9A6FD0" w14:textId="1DB533DC" w:rsidR="004F53C5" w:rsidRPr="00B545DF" w:rsidRDefault="004F53C5" w:rsidP="00734986">
      <w:pPr>
        <w:rPr>
          <w:lang w:val="en-US"/>
        </w:rPr>
      </w:pPr>
      <w:r w:rsidRPr="00B545DF">
        <w:rPr>
          <w:lang w:val="en-US"/>
        </w:rPr>
        <w:t xml:space="preserve">CEC planners identify three criteria which they deem to be ‘red’ on their own traffic light system – landscape impact, brownfield/ greenfield and distance to existing employment areas. </w:t>
      </w:r>
      <w:r w:rsidR="00D72AF9" w:rsidRPr="00B545DF">
        <w:rPr>
          <w:lang w:val="en-US"/>
        </w:rPr>
        <w:t xml:space="preserve"> </w:t>
      </w:r>
      <w:r w:rsidRPr="00B545DF">
        <w:rPr>
          <w:lang w:val="en-US"/>
        </w:rPr>
        <w:t>PUB 4</w:t>
      </w:r>
      <w:r w:rsidR="009977B9" w:rsidRPr="00B545DF">
        <w:rPr>
          <w:lang w:val="en-US"/>
        </w:rPr>
        <w:t>0</w:t>
      </w:r>
      <w:r w:rsidRPr="00B545DF">
        <w:rPr>
          <w:lang w:val="en-US"/>
        </w:rPr>
        <w:t xml:space="preserve"> says:</w:t>
      </w:r>
    </w:p>
    <w:p w14:paraId="3E7CDDF7" w14:textId="654DFC3B" w:rsidR="00ED1999" w:rsidRPr="00B545DF" w:rsidRDefault="004F53C5" w:rsidP="007018F6">
      <w:pPr>
        <w:ind w:left="720"/>
        <w:rPr>
          <w:lang w:val="en-US"/>
        </w:rPr>
      </w:pPr>
      <w:r w:rsidRPr="00B545DF">
        <w:rPr>
          <w:i/>
          <w:iCs/>
          <w:lang w:val="en-US"/>
        </w:rPr>
        <w:t xml:space="preserve">“it is </w:t>
      </w:r>
      <w:r w:rsidR="00D72AF9" w:rsidRPr="00B545DF">
        <w:rPr>
          <w:i/>
          <w:iCs/>
          <w:lang w:val="en-US"/>
        </w:rPr>
        <w:t xml:space="preserve">within </w:t>
      </w:r>
      <w:r w:rsidRPr="00B545DF">
        <w:rPr>
          <w:i/>
          <w:iCs/>
          <w:lang w:val="en-US"/>
        </w:rPr>
        <w:t>the Bollin Valley local landscape designation area and is visible from a number of public footpaths</w:t>
      </w:r>
      <w:r w:rsidRPr="00B545DF">
        <w:rPr>
          <w:lang w:val="en-US"/>
        </w:rPr>
        <w:t xml:space="preserve"> </w:t>
      </w:r>
      <w:r w:rsidRPr="00B545DF">
        <w:rPr>
          <w:i/>
          <w:iCs/>
          <w:lang w:val="en-US"/>
        </w:rPr>
        <w:t>located near to the site.  Overall, it is considered there would be significant landscape impacts that would be difficult to</w:t>
      </w:r>
      <w:r w:rsidR="007018F6" w:rsidRPr="00B545DF">
        <w:rPr>
          <w:i/>
          <w:iCs/>
          <w:lang w:val="en-US"/>
        </w:rPr>
        <w:t xml:space="preserve"> mitigate.  However, it may be possible to mitigate impacts by significantly reducing site area to limit development to the area best related to the existing urban form and more distant from vantage points along the existing public rights of way network. The retention of existing landscape features including trees and hedgerows would be very important, alongside very sensitive design and layout with new tree and hedgerow landscape planting to reduce the visual impact” </w:t>
      </w:r>
      <w:r w:rsidR="007018F6" w:rsidRPr="00B545DF">
        <w:rPr>
          <w:lang w:val="en-US"/>
        </w:rPr>
        <w:t xml:space="preserve">(para. 4.126, page 31). </w:t>
      </w:r>
    </w:p>
    <w:p w14:paraId="0901FFFE" w14:textId="77777777" w:rsidR="005A3741" w:rsidRPr="00B545DF" w:rsidRDefault="003D1AE7" w:rsidP="00734986">
      <w:pPr>
        <w:rPr>
          <w:lang w:val="en-US"/>
        </w:rPr>
      </w:pPr>
      <w:r w:rsidRPr="00B545DF">
        <w:rPr>
          <w:lang w:val="en-US"/>
        </w:rPr>
        <w:t>Bearing in mind that there is a (mapped) natural pond on the site</w:t>
      </w:r>
      <w:r w:rsidR="007E1C87" w:rsidRPr="00B545DF">
        <w:rPr>
          <w:lang w:val="en-US"/>
        </w:rPr>
        <w:t xml:space="preserve"> that</w:t>
      </w:r>
      <w:r w:rsidRPr="00B545DF">
        <w:rPr>
          <w:lang w:val="en-US"/>
        </w:rPr>
        <w:t xml:space="preserve"> would have to be avoided, compressing the developable part of it even further to avoid landscape problems would result in a much reduced </w:t>
      </w:r>
      <w:r w:rsidR="007E1C87" w:rsidRPr="00B545DF">
        <w:rPr>
          <w:lang w:val="en-US"/>
        </w:rPr>
        <w:t xml:space="preserve">developable </w:t>
      </w:r>
      <w:r w:rsidRPr="00B545DF">
        <w:rPr>
          <w:lang w:val="en-US"/>
        </w:rPr>
        <w:t>area</w:t>
      </w:r>
      <w:r w:rsidR="007E1C87" w:rsidRPr="00B545DF">
        <w:rPr>
          <w:lang w:val="en-US"/>
        </w:rPr>
        <w:t>.</w:t>
      </w:r>
      <w:r w:rsidRPr="00B545DF">
        <w:rPr>
          <w:lang w:val="en-US"/>
        </w:rPr>
        <w:t xml:space="preserve">  This </w:t>
      </w:r>
      <w:r w:rsidR="00D72AF9" w:rsidRPr="00B545DF">
        <w:rPr>
          <w:lang w:val="en-US"/>
        </w:rPr>
        <w:t xml:space="preserve">would exacerbate </w:t>
      </w:r>
      <w:r w:rsidRPr="00B545DF">
        <w:rPr>
          <w:lang w:val="en-US"/>
        </w:rPr>
        <w:t>density</w:t>
      </w:r>
      <w:r w:rsidR="00D72AF9" w:rsidRPr="00B545DF">
        <w:rPr>
          <w:lang w:val="en-US"/>
        </w:rPr>
        <w:t xml:space="preserve"> issues</w:t>
      </w:r>
      <w:r w:rsidRPr="00B545DF">
        <w:rPr>
          <w:lang w:val="en-US"/>
        </w:rPr>
        <w:t xml:space="preserve">.  </w:t>
      </w:r>
      <w:r w:rsidR="005A3741" w:rsidRPr="00B545DF">
        <w:rPr>
          <w:lang w:val="en-US"/>
        </w:rPr>
        <w:t>Also, t</w:t>
      </w:r>
      <w:r w:rsidRPr="00B545DF">
        <w:rPr>
          <w:lang w:val="en-US"/>
        </w:rPr>
        <w:t xml:space="preserve">he reference in the quote above to </w:t>
      </w:r>
      <w:r w:rsidRPr="00B545DF">
        <w:rPr>
          <w:i/>
          <w:iCs/>
          <w:lang w:val="en-US"/>
        </w:rPr>
        <w:t xml:space="preserve">“urban </w:t>
      </w:r>
      <w:r w:rsidR="00D72E7E" w:rsidRPr="00B545DF">
        <w:rPr>
          <w:i/>
          <w:iCs/>
          <w:lang w:val="en-US"/>
        </w:rPr>
        <w:t>form”</w:t>
      </w:r>
      <w:r w:rsidR="00D72E7E" w:rsidRPr="00B545DF">
        <w:rPr>
          <w:lang w:val="en-US"/>
        </w:rPr>
        <w:t xml:space="preserve"> is</w:t>
      </w:r>
      <w:r w:rsidRPr="00B545DF">
        <w:rPr>
          <w:i/>
          <w:iCs/>
          <w:lang w:val="en-US"/>
        </w:rPr>
        <w:t xml:space="preserve"> </w:t>
      </w:r>
      <w:r w:rsidRPr="00B545DF">
        <w:rPr>
          <w:lang w:val="en-US"/>
        </w:rPr>
        <w:t xml:space="preserve">worrying.  There is nothing urban about this </w:t>
      </w:r>
      <w:r w:rsidR="007E1C87" w:rsidRPr="00B545DF">
        <w:rPr>
          <w:lang w:val="en-US"/>
        </w:rPr>
        <w:t>rural setting.</w:t>
      </w:r>
      <w:r w:rsidRPr="00B545DF">
        <w:rPr>
          <w:lang w:val="en-US"/>
        </w:rPr>
        <w:t xml:space="preserve"> </w:t>
      </w:r>
    </w:p>
    <w:p w14:paraId="05743E63" w14:textId="7902D0E1" w:rsidR="00ED1999" w:rsidRPr="00B545DF" w:rsidRDefault="00D935C9" w:rsidP="00734986">
      <w:pPr>
        <w:rPr>
          <w:lang w:val="en-US"/>
        </w:rPr>
      </w:pPr>
      <w:r w:rsidRPr="00B545DF">
        <w:rPr>
          <w:lang w:val="en-US"/>
        </w:rPr>
        <w:lastRenderedPageBreak/>
        <w:t xml:space="preserve">It would constitute extraordinary mis-judgement to cram into this site </w:t>
      </w:r>
      <w:r w:rsidR="007E1C87" w:rsidRPr="00B545DF">
        <w:rPr>
          <w:lang w:val="en-US"/>
        </w:rPr>
        <w:t>as a whole, let alone part of it</w:t>
      </w:r>
      <w:r w:rsidR="00C67D6D" w:rsidRPr="00B545DF">
        <w:rPr>
          <w:lang w:val="en-US"/>
        </w:rPr>
        <w:t xml:space="preserve"> (due to a high water table)</w:t>
      </w:r>
      <w:r w:rsidR="007E1C87" w:rsidRPr="00B545DF">
        <w:rPr>
          <w:lang w:val="en-US"/>
        </w:rPr>
        <w:t>, 70</w:t>
      </w:r>
      <w:r w:rsidRPr="00B545DF">
        <w:rPr>
          <w:lang w:val="en-US"/>
        </w:rPr>
        <w:t xml:space="preserve"> dwellings</w:t>
      </w:r>
      <w:r w:rsidR="00D72AF9" w:rsidRPr="00B545DF">
        <w:rPr>
          <w:lang w:val="en-US"/>
        </w:rPr>
        <w:t xml:space="preserve"> which were out of character with their surroundings.  </w:t>
      </w:r>
      <w:r w:rsidRPr="00B545DF">
        <w:rPr>
          <w:lang w:val="en-US"/>
        </w:rPr>
        <w:t xml:space="preserve">It should also be noted that, even though </w:t>
      </w:r>
      <w:r w:rsidR="007E1C87" w:rsidRPr="00B545DF">
        <w:rPr>
          <w:lang w:val="en-US"/>
        </w:rPr>
        <w:t xml:space="preserve">Heybridge Lane </w:t>
      </w:r>
      <w:r w:rsidRPr="00B545DF">
        <w:rPr>
          <w:lang w:val="en-US"/>
        </w:rPr>
        <w:t>is an ‘A’ road, there is no bus service along</w:t>
      </w:r>
      <w:r w:rsidR="007E1C87" w:rsidRPr="00B545DF">
        <w:rPr>
          <w:lang w:val="en-US"/>
        </w:rPr>
        <w:t xml:space="preserve"> it</w:t>
      </w:r>
      <w:r w:rsidR="00B16E76" w:rsidRPr="00B545DF">
        <w:rPr>
          <w:lang w:val="en-US"/>
        </w:rPr>
        <w:t xml:space="preserve"> and that this section of Heybridge Lane is not connected to mains drainage/sewage systems</w:t>
      </w:r>
      <w:r w:rsidR="007E1C87" w:rsidRPr="00B545DF">
        <w:rPr>
          <w:lang w:val="en-US"/>
        </w:rPr>
        <w:t>.</w:t>
      </w:r>
    </w:p>
    <w:p w14:paraId="33945056" w14:textId="32A365FA" w:rsidR="00846E1E" w:rsidRPr="00B545DF" w:rsidRDefault="00846E1E" w:rsidP="00734986">
      <w:pPr>
        <w:rPr>
          <w:lang w:val="en-US"/>
        </w:rPr>
      </w:pPr>
      <w:r w:rsidRPr="00B545DF">
        <w:rPr>
          <w:lang w:val="en-US"/>
        </w:rPr>
        <w:t xml:space="preserve">As to potential impacts on flora and fauna of building in this location, these are unknown because the site is inaccessible.  This </w:t>
      </w:r>
      <w:r w:rsidR="00B733DF" w:rsidRPr="00B545DF">
        <w:rPr>
          <w:lang w:val="en-US"/>
        </w:rPr>
        <w:t>l</w:t>
      </w:r>
      <w:r w:rsidRPr="00B545DF">
        <w:rPr>
          <w:lang w:val="en-US"/>
        </w:rPr>
        <w:t xml:space="preserve">and has mainly been left to its own devices and is thought to support an array of wildlife and habitats.  However, because it is such an unknown quantity, it is essential that a proper environmental assessment is carried out here. </w:t>
      </w:r>
    </w:p>
    <w:p w14:paraId="15CC205B" w14:textId="25C4CBF8" w:rsidR="00D935C9" w:rsidRPr="00B545DF" w:rsidRDefault="00D935C9" w:rsidP="0074635B">
      <w:pPr>
        <w:spacing w:after="0" w:line="240" w:lineRule="auto"/>
        <w:rPr>
          <w:lang w:val="en-US"/>
        </w:rPr>
      </w:pPr>
      <w:r w:rsidRPr="00B545DF">
        <w:rPr>
          <w:lang w:val="en-US"/>
        </w:rPr>
        <w:t xml:space="preserve">If, </w:t>
      </w:r>
      <w:r w:rsidR="00D72AF9" w:rsidRPr="00B545DF">
        <w:rPr>
          <w:lang w:val="en-US"/>
        </w:rPr>
        <w:t>despite the Parish Council’s misgivings</w:t>
      </w:r>
      <w:r w:rsidR="00AC4EF4" w:rsidRPr="00B545DF">
        <w:rPr>
          <w:lang w:val="en-US"/>
        </w:rPr>
        <w:t xml:space="preserve">, </w:t>
      </w:r>
      <w:r w:rsidR="00D72AF9" w:rsidRPr="00B545DF">
        <w:rPr>
          <w:lang w:val="en-US"/>
        </w:rPr>
        <w:t xml:space="preserve">it is decided to </w:t>
      </w:r>
      <w:r w:rsidR="009F4FE8" w:rsidRPr="00B545DF">
        <w:rPr>
          <w:lang w:val="en-US"/>
        </w:rPr>
        <w:t xml:space="preserve">remove </w:t>
      </w:r>
      <w:r w:rsidR="00AC4EF4" w:rsidRPr="00B545DF">
        <w:rPr>
          <w:lang w:val="en-US"/>
        </w:rPr>
        <w:t>this site</w:t>
      </w:r>
      <w:r w:rsidR="009F4FE8" w:rsidRPr="00B545DF">
        <w:rPr>
          <w:lang w:val="en-US"/>
        </w:rPr>
        <w:t xml:space="preserve"> from Green Belt and safeguard it for future development, it is </w:t>
      </w:r>
      <w:r w:rsidR="00AC4EF4" w:rsidRPr="00B545DF">
        <w:rPr>
          <w:lang w:val="en-US"/>
        </w:rPr>
        <w:t>essential t</w:t>
      </w:r>
      <w:r w:rsidR="009F4FE8" w:rsidRPr="00B545DF">
        <w:rPr>
          <w:lang w:val="en-US"/>
        </w:rPr>
        <w:t>hat the area is categorised as being low density</w:t>
      </w:r>
      <w:r w:rsidR="00C67D6D" w:rsidRPr="00B545DF">
        <w:rPr>
          <w:lang w:val="en-US"/>
        </w:rPr>
        <w:t xml:space="preserve">, </w:t>
      </w:r>
      <w:r w:rsidR="00984BC8" w:rsidRPr="00B545DF">
        <w:rPr>
          <w:lang w:val="en-US"/>
        </w:rPr>
        <w:t xml:space="preserve"> that any development is of a very high quality design</w:t>
      </w:r>
      <w:r w:rsidR="00C67D6D" w:rsidRPr="00B545DF">
        <w:rPr>
          <w:lang w:val="en-US"/>
        </w:rPr>
        <w:t xml:space="preserve"> and that important wildlife is conserved</w:t>
      </w:r>
      <w:r w:rsidR="009F4FE8" w:rsidRPr="00B545DF">
        <w:rPr>
          <w:lang w:val="en-US"/>
        </w:rPr>
        <w:t>.</w:t>
      </w:r>
      <w:r w:rsidR="00E54B2F" w:rsidRPr="00B545DF">
        <w:rPr>
          <w:lang w:val="en-US"/>
        </w:rPr>
        <w:t xml:space="preserve">  </w:t>
      </w:r>
    </w:p>
    <w:p w14:paraId="59EEE425" w14:textId="5C357588" w:rsidR="0074635B" w:rsidRPr="00B545DF" w:rsidRDefault="0074635B" w:rsidP="0074635B">
      <w:pPr>
        <w:spacing w:after="120" w:line="240" w:lineRule="auto"/>
        <w:rPr>
          <w:lang w:val="en-US"/>
        </w:rPr>
      </w:pPr>
      <w:r w:rsidRPr="00B545DF">
        <w:rPr>
          <w:lang w:val="en-US"/>
        </w:rPr>
        <w:t>__________________________________________________________________________________</w:t>
      </w:r>
    </w:p>
    <w:p w14:paraId="7765229D" w14:textId="2B295002" w:rsidR="004F4B1B" w:rsidRPr="00B545DF" w:rsidRDefault="004F4B1B" w:rsidP="004F4B1B">
      <w:pPr>
        <w:rPr>
          <w:rFonts w:cstheme="minorHAnsi"/>
          <w:sz w:val="20"/>
          <w:szCs w:val="20"/>
          <w:lang w:val="en-US"/>
        </w:rPr>
      </w:pPr>
      <w:r w:rsidRPr="00B545DF">
        <w:rPr>
          <w:rFonts w:eastAsia="Times New Roman" w:cstheme="minorHAnsi"/>
          <w:b/>
          <w:bCs/>
        </w:rPr>
        <w:t>Condensed version of density table from Prestbury Village Design Statement</w:t>
      </w:r>
      <w:r w:rsidR="001C7736" w:rsidRPr="00B545DF">
        <w:rPr>
          <w:rFonts w:eastAsia="Times New Roman" w:cstheme="minorHAnsi"/>
          <w:b/>
          <w:bCs/>
        </w:rPr>
        <w:t>, Jan</w:t>
      </w:r>
      <w:r w:rsidR="0074635B" w:rsidRPr="00B545DF">
        <w:rPr>
          <w:rFonts w:eastAsia="Times New Roman" w:cstheme="minorHAnsi"/>
          <w:b/>
          <w:bCs/>
        </w:rPr>
        <w:t>.</w:t>
      </w:r>
      <w:r w:rsidR="001C7736" w:rsidRPr="00B545DF">
        <w:rPr>
          <w:rFonts w:eastAsia="Times New Roman" w:cstheme="minorHAnsi"/>
          <w:b/>
          <w:bCs/>
        </w:rPr>
        <w:t xml:space="preserve"> 2008</w:t>
      </w:r>
      <w:r w:rsidR="0074635B" w:rsidRPr="00B545DF">
        <w:rPr>
          <w:rFonts w:eastAsia="Times New Roman" w:cstheme="minorHAnsi"/>
          <w:b/>
          <w:bCs/>
        </w:rPr>
        <w:t>, page 16</w:t>
      </w:r>
      <w:r w:rsidRPr="00B545DF">
        <w:rPr>
          <w:rFonts w:eastAsia="Times New Roman" w:cstheme="minorHAnsi"/>
          <w:b/>
          <w:bCs/>
          <w:sz w:val="20"/>
          <w:szCs w:val="20"/>
        </w:rPr>
        <w:t xml:space="preserve"> (</w:t>
      </w:r>
      <w:hyperlink r:id="rId38" w:history="1">
        <w:r w:rsidRPr="00B545DF">
          <w:rPr>
            <w:rStyle w:val="Hyperlink"/>
            <w:rFonts w:cstheme="minorHAnsi"/>
            <w:color w:val="auto"/>
            <w:sz w:val="20"/>
            <w:szCs w:val="20"/>
            <w:lang w:val="en-US"/>
          </w:rPr>
          <w:t>https://web.archive.org/web/20110715113019/http://www.prestburycheshire.com/design.pdf</w:t>
        </w:r>
      </w:hyperlink>
      <w:r w:rsidRPr="00B545DF">
        <w:rPr>
          <w:rFonts w:cstheme="minorHAnsi"/>
          <w:sz w:val="20"/>
          <w:szCs w:val="20"/>
        </w:rPr>
        <w:t xml:space="preserve">) </w:t>
      </w:r>
      <w:r w:rsidRPr="00B545DF">
        <w:rPr>
          <w:rFonts w:cstheme="minorHAnsi"/>
          <w:sz w:val="20"/>
          <w:szCs w:val="20"/>
          <w:lang w:val="en-US"/>
        </w:rPr>
        <w:t xml:space="preserve"> </w:t>
      </w:r>
    </w:p>
    <w:p w14:paraId="6A54F706" w14:textId="43053EE1" w:rsidR="005A3741" w:rsidRPr="00B545DF" w:rsidRDefault="005A3741" w:rsidP="00B16E76">
      <w:pPr>
        <w:autoSpaceDE w:val="0"/>
        <w:autoSpaceDN w:val="0"/>
        <w:spacing w:after="120" w:line="240" w:lineRule="auto"/>
        <w:rPr>
          <w:sz w:val="20"/>
          <w:szCs w:val="20"/>
        </w:rPr>
      </w:pPr>
      <w:r w:rsidRPr="00B545DF">
        <w:rPr>
          <w:rFonts w:ascii="Times New Roman" w:eastAsia="Times New Roman" w:hAnsi="Times New Roman" w:cs="Times New Roman"/>
          <w:b/>
          <w:bCs/>
          <w:sz w:val="20"/>
          <w:szCs w:val="20"/>
        </w:rPr>
        <w:t>TABLE 2a:</w:t>
      </w:r>
      <w:r w:rsidRPr="00B545DF">
        <w:rPr>
          <w:rFonts w:ascii="Times New Roman" w:eastAsia="Times New Roman" w:hAnsi="Times New Roman" w:cs="Times New Roman"/>
          <w:b/>
          <w:bCs/>
          <w:spacing w:val="53"/>
          <w:sz w:val="20"/>
          <w:szCs w:val="20"/>
        </w:rPr>
        <w:t xml:space="preserve"> </w:t>
      </w:r>
      <w:r w:rsidRPr="00B545DF">
        <w:rPr>
          <w:rFonts w:ascii="Times New Roman" w:eastAsia="Times New Roman" w:hAnsi="Times New Roman" w:cs="Times New Roman"/>
          <w:b/>
          <w:bCs/>
          <w:sz w:val="20"/>
          <w:szCs w:val="20"/>
        </w:rPr>
        <w:t>METRIC</w:t>
      </w:r>
      <w:r w:rsidRPr="00B545DF">
        <w:rPr>
          <w:rFonts w:ascii="Times New Roman" w:eastAsia="Times New Roman" w:hAnsi="Times New Roman" w:cs="Times New Roman"/>
          <w:b/>
          <w:bCs/>
          <w:w w:val="99"/>
          <w:sz w:val="20"/>
          <w:szCs w:val="20"/>
        </w:rPr>
        <w:t xml:space="preserve"> </w:t>
      </w:r>
      <w:r w:rsidRPr="00B545DF">
        <w:rPr>
          <w:rFonts w:ascii="Times New Roman" w:eastAsia="Times New Roman" w:hAnsi="Times New Roman" w:cs="Times New Roman"/>
          <w:b/>
          <w:bCs/>
          <w:sz w:val="20"/>
          <w:szCs w:val="20"/>
        </w:rPr>
        <w:t>DENSITIES OF BUILT AREAS</w:t>
      </w:r>
    </w:p>
    <w:tbl>
      <w:tblPr>
        <w:tblW w:w="0" w:type="auto"/>
        <w:tblCellMar>
          <w:left w:w="0" w:type="dxa"/>
          <w:right w:w="0" w:type="dxa"/>
        </w:tblCellMar>
        <w:tblLook w:val="0660" w:firstRow="1" w:lastRow="1" w:firstColumn="0" w:lastColumn="0" w:noHBand="1" w:noVBand="1"/>
      </w:tblPr>
      <w:tblGrid>
        <w:gridCol w:w="4399"/>
        <w:gridCol w:w="1325"/>
        <w:gridCol w:w="937"/>
        <w:gridCol w:w="1193"/>
        <w:gridCol w:w="1119"/>
      </w:tblGrid>
      <w:tr w:rsidR="00B545DF" w:rsidRPr="00B545DF" w14:paraId="7D90B9AD" w14:textId="77777777" w:rsidTr="00B16E76">
        <w:trPr>
          <w:trHeight w:hRule="exact" w:val="510"/>
        </w:trPr>
        <w:tc>
          <w:tcPr>
            <w:tcW w:w="4399" w:type="dxa"/>
            <w:tcBorders>
              <w:top w:val="single" w:sz="2" w:space="0" w:color="000000"/>
              <w:left w:val="single" w:sz="2" w:space="0" w:color="000000"/>
              <w:bottom w:val="nil"/>
              <w:right w:val="single" w:sz="2" w:space="0" w:color="000000"/>
            </w:tcBorders>
            <w:hideMark/>
          </w:tcPr>
          <w:p w14:paraId="58958F40" w14:textId="77777777" w:rsidR="005A3741" w:rsidRPr="00B545DF" w:rsidRDefault="005A3741" w:rsidP="0074635B">
            <w:pPr>
              <w:autoSpaceDE w:val="0"/>
              <w:autoSpaceDN w:val="0"/>
              <w:spacing w:after="0" w:line="240" w:lineRule="auto"/>
            </w:pPr>
            <w:r w:rsidRPr="00B545DF">
              <w:rPr>
                <w:rFonts w:ascii="Times New Roman" w:eastAsia="Times New Roman" w:hAnsi="Times New Roman" w:cs="Times New Roman"/>
                <w:b/>
                <w:bCs/>
                <w:sz w:val="18"/>
              </w:rPr>
              <w:t>AREA OF VILLAGE</w:t>
            </w:r>
          </w:p>
        </w:tc>
        <w:tc>
          <w:tcPr>
            <w:tcW w:w="1325" w:type="dxa"/>
            <w:tcBorders>
              <w:top w:val="single" w:sz="2" w:space="0" w:color="000000"/>
              <w:left w:val="single" w:sz="2" w:space="0" w:color="000000"/>
              <w:bottom w:val="nil"/>
              <w:right w:val="single" w:sz="2" w:space="0" w:color="000000"/>
            </w:tcBorders>
            <w:hideMark/>
          </w:tcPr>
          <w:p w14:paraId="6F038347" w14:textId="162ED8AC" w:rsidR="005A3741" w:rsidRPr="00B545DF" w:rsidRDefault="005A3741" w:rsidP="00C67D6D">
            <w:pPr>
              <w:autoSpaceDE w:val="0"/>
              <w:autoSpaceDN w:val="0"/>
              <w:spacing w:after="0" w:line="240" w:lineRule="auto"/>
            </w:pPr>
            <w:r w:rsidRPr="00B545DF">
              <w:rPr>
                <w:rFonts w:ascii="Times New Roman" w:eastAsia="Times New Roman" w:hAnsi="Times New Roman" w:cs="Times New Roman"/>
                <w:b/>
                <w:bCs/>
                <w:sz w:val="18"/>
              </w:rPr>
              <w:t>Net area</w:t>
            </w:r>
            <w:r w:rsidRPr="00B545DF">
              <w:rPr>
                <w:rFonts w:ascii="Times New Roman" w:eastAsia="Times New Roman" w:hAnsi="Times New Roman" w:cs="Times New Roman"/>
                <w:b/>
                <w:bCs/>
                <w:spacing w:val="1"/>
                <w:sz w:val="18"/>
              </w:rPr>
              <w:t xml:space="preserve"> </w:t>
            </w:r>
            <w:r w:rsidRPr="00B545DF">
              <w:rPr>
                <w:rFonts w:ascii="Times New Roman" w:eastAsia="Times New Roman" w:hAnsi="Times New Roman" w:cs="Times New Roman"/>
                <w:b/>
                <w:bCs/>
                <w:sz w:val="18"/>
              </w:rPr>
              <w:t>in</w:t>
            </w:r>
            <w:r w:rsidR="00C67D6D" w:rsidRPr="00B545DF">
              <w:rPr>
                <w:rFonts w:ascii="Times New Roman" w:eastAsia="Times New Roman" w:hAnsi="Times New Roman" w:cs="Times New Roman"/>
                <w:b/>
                <w:bCs/>
                <w:sz w:val="18"/>
              </w:rPr>
              <w:t xml:space="preserve"> </w:t>
            </w:r>
            <w:r w:rsidRPr="00B545DF">
              <w:rPr>
                <w:rFonts w:ascii="Times New Roman" w:eastAsia="Times New Roman" w:hAnsi="Times New Roman" w:cs="Times New Roman"/>
                <w:b/>
                <w:bCs/>
                <w:spacing w:val="-2"/>
                <w:w w:val="103"/>
                <w:sz w:val="18"/>
              </w:rPr>
              <w:t>hectares</w:t>
            </w:r>
          </w:p>
        </w:tc>
        <w:tc>
          <w:tcPr>
            <w:tcW w:w="937" w:type="dxa"/>
            <w:tcBorders>
              <w:top w:val="single" w:sz="2" w:space="0" w:color="000000"/>
              <w:left w:val="single" w:sz="2" w:space="0" w:color="000000"/>
              <w:bottom w:val="nil"/>
              <w:right w:val="single" w:sz="2" w:space="0" w:color="000000"/>
            </w:tcBorders>
            <w:hideMark/>
          </w:tcPr>
          <w:p w14:paraId="6FA2C65A" w14:textId="589D424D" w:rsidR="005A3741" w:rsidRPr="00B545DF" w:rsidRDefault="005A3741" w:rsidP="00C67D6D">
            <w:pPr>
              <w:autoSpaceDE w:val="0"/>
              <w:autoSpaceDN w:val="0"/>
              <w:spacing w:after="0" w:line="240" w:lineRule="auto"/>
            </w:pPr>
            <w:r w:rsidRPr="00B545DF">
              <w:rPr>
                <w:rFonts w:ascii="Times New Roman" w:eastAsia="Times New Roman" w:hAnsi="Times New Roman" w:cs="Times New Roman"/>
                <w:b/>
                <w:bCs/>
                <w:sz w:val="18"/>
              </w:rPr>
              <w:t>No.</w:t>
            </w:r>
            <w:r w:rsidRPr="00B545DF">
              <w:rPr>
                <w:rFonts w:ascii="Times New Roman" w:eastAsia="Times New Roman" w:hAnsi="Times New Roman" w:cs="Times New Roman"/>
                <w:b/>
                <w:bCs/>
                <w:spacing w:val="1"/>
                <w:sz w:val="18"/>
              </w:rPr>
              <w:t xml:space="preserve"> </w:t>
            </w:r>
            <w:r w:rsidRPr="00B545DF">
              <w:rPr>
                <w:rFonts w:ascii="Times New Roman" w:eastAsia="Times New Roman" w:hAnsi="Times New Roman" w:cs="Times New Roman"/>
                <w:b/>
                <w:bCs/>
                <w:sz w:val="18"/>
              </w:rPr>
              <w:t>of</w:t>
            </w:r>
            <w:r w:rsidR="00C67D6D" w:rsidRPr="00B545DF">
              <w:rPr>
                <w:rFonts w:ascii="Times New Roman" w:eastAsia="Times New Roman" w:hAnsi="Times New Roman" w:cs="Times New Roman"/>
                <w:b/>
                <w:bCs/>
                <w:sz w:val="18"/>
              </w:rPr>
              <w:t xml:space="preserve"> </w:t>
            </w:r>
            <w:r w:rsidRPr="00B545DF">
              <w:rPr>
                <w:rFonts w:ascii="Times New Roman" w:eastAsia="Times New Roman" w:hAnsi="Times New Roman" w:cs="Times New Roman"/>
                <w:b/>
                <w:bCs/>
                <w:sz w:val="18"/>
              </w:rPr>
              <w:t>dwellings</w:t>
            </w:r>
          </w:p>
        </w:tc>
        <w:tc>
          <w:tcPr>
            <w:tcW w:w="1193" w:type="dxa"/>
            <w:tcBorders>
              <w:top w:val="single" w:sz="2" w:space="0" w:color="000000"/>
              <w:left w:val="single" w:sz="2" w:space="0" w:color="000000"/>
              <w:bottom w:val="nil"/>
              <w:right w:val="single" w:sz="2" w:space="0" w:color="000000"/>
            </w:tcBorders>
            <w:hideMark/>
          </w:tcPr>
          <w:p w14:paraId="6D715F79" w14:textId="5650A021" w:rsidR="005A3741" w:rsidRPr="00B545DF" w:rsidRDefault="005A3741" w:rsidP="00C67D6D">
            <w:pPr>
              <w:autoSpaceDE w:val="0"/>
              <w:autoSpaceDN w:val="0"/>
              <w:spacing w:after="0" w:line="240" w:lineRule="auto"/>
            </w:pPr>
            <w:r w:rsidRPr="00B545DF">
              <w:rPr>
                <w:rFonts w:ascii="Times New Roman" w:eastAsia="Times New Roman" w:hAnsi="Times New Roman" w:cs="Times New Roman"/>
                <w:b/>
                <w:bCs/>
                <w:sz w:val="18"/>
              </w:rPr>
              <w:t>Average</w:t>
            </w:r>
            <w:r w:rsidR="00C67D6D" w:rsidRPr="00B545DF">
              <w:rPr>
                <w:rFonts w:ascii="Times New Roman" w:eastAsia="Times New Roman" w:hAnsi="Times New Roman" w:cs="Times New Roman"/>
                <w:b/>
                <w:bCs/>
                <w:sz w:val="18"/>
              </w:rPr>
              <w:t xml:space="preserve"> p</w:t>
            </w:r>
            <w:r w:rsidRPr="00B545DF">
              <w:rPr>
                <w:rFonts w:ascii="Times New Roman" w:eastAsia="Times New Roman" w:hAnsi="Times New Roman" w:cs="Times New Roman"/>
                <w:b/>
                <w:bCs/>
                <w:sz w:val="18"/>
              </w:rPr>
              <w:t>lot size/hectares</w:t>
            </w:r>
            <w:r w:rsidRPr="00B545DF">
              <w:rPr>
                <w:rFonts w:ascii="Times New Roman" w:eastAsia="Times New Roman" w:hAnsi="Times New Roman" w:cs="Times New Roman"/>
                <w:b/>
                <w:bCs/>
                <w:w w:val="3"/>
                <w:sz w:val="18"/>
              </w:rPr>
              <w:t xml:space="preserve"> </w:t>
            </w:r>
          </w:p>
        </w:tc>
        <w:tc>
          <w:tcPr>
            <w:tcW w:w="1119" w:type="dxa"/>
            <w:tcBorders>
              <w:top w:val="single" w:sz="2" w:space="0" w:color="000000"/>
              <w:left w:val="single" w:sz="2" w:space="0" w:color="000000"/>
              <w:bottom w:val="nil"/>
              <w:right w:val="single" w:sz="2" w:space="0" w:color="000000"/>
            </w:tcBorders>
            <w:hideMark/>
          </w:tcPr>
          <w:p w14:paraId="795CF0D9" w14:textId="22EF174C" w:rsidR="005A3741" w:rsidRPr="00B545DF" w:rsidRDefault="005A3741" w:rsidP="00B16E76">
            <w:pPr>
              <w:autoSpaceDE w:val="0"/>
              <w:autoSpaceDN w:val="0"/>
              <w:spacing w:after="0" w:line="240" w:lineRule="auto"/>
            </w:pPr>
            <w:r w:rsidRPr="00B545DF">
              <w:rPr>
                <w:rFonts w:ascii="Times New Roman" w:eastAsia="Times New Roman" w:hAnsi="Times New Roman" w:cs="Times New Roman"/>
                <w:b/>
                <w:bCs/>
                <w:sz w:val="18"/>
              </w:rPr>
              <w:t>Dwellings</w:t>
            </w:r>
            <w:r w:rsidR="00C67D6D" w:rsidRPr="00B545DF">
              <w:rPr>
                <w:rFonts w:ascii="Times New Roman" w:eastAsia="Times New Roman" w:hAnsi="Times New Roman" w:cs="Times New Roman"/>
                <w:b/>
                <w:bCs/>
                <w:sz w:val="18"/>
              </w:rPr>
              <w:t xml:space="preserve"> </w:t>
            </w:r>
            <w:r w:rsidRPr="00B545DF">
              <w:rPr>
                <w:rFonts w:ascii="Times New Roman" w:eastAsia="Times New Roman" w:hAnsi="Times New Roman" w:cs="Times New Roman"/>
                <w:b/>
                <w:bCs/>
                <w:sz w:val="18"/>
              </w:rPr>
              <w:t>per</w:t>
            </w:r>
            <w:r w:rsidR="00B16E76" w:rsidRPr="00B545DF">
              <w:rPr>
                <w:rFonts w:ascii="Times New Roman" w:eastAsia="Times New Roman" w:hAnsi="Times New Roman" w:cs="Times New Roman"/>
                <w:b/>
                <w:bCs/>
                <w:sz w:val="18"/>
              </w:rPr>
              <w:t xml:space="preserve"> h</w:t>
            </w:r>
            <w:r w:rsidRPr="00B545DF">
              <w:rPr>
                <w:rFonts w:ascii="Times New Roman" w:eastAsia="Times New Roman" w:hAnsi="Times New Roman" w:cs="Times New Roman"/>
                <w:b/>
                <w:bCs/>
                <w:sz w:val="18"/>
              </w:rPr>
              <w:t>ectare</w:t>
            </w:r>
          </w:p>
        </w:tc>
      </w:tr>
      <w:tr w:rsidR="00B545DF" w:rsidRPr="00B545DF" w14:paraId="3573B270"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430240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The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Village west and</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south</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of R.</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pacing w:val="-1"/>
                <w:w w:val="102"/>
                <w:sz w:val="18"/>
              </w:rPr>
              <w:t>Bollin</w:t>
            </w:r>
            <w:r w:rsidRPr="00B545DF">
              <w:rPr>
                <w:rFonts w:ascii="Times New Roman" w:eastAsia="Times New Roman" w:hAnsi="Times New Roman" w:cs="Times New Roman"/>
                <w:bCs/>
                <w:w w:val="96"/>
                <w:sz w:val="18"/>
              </w:rPr>
              <w:t xml:space="preserve"> </w:t>
            </w:r>
            <w:r w:rsidRPr="00B545DF">
              <w:rPr>
                <w:rFonts w:ascii="Times New Roman" w:eastAsia="Times New Roman" w:hAnsi="Times New Roman" w:cs="Times New Roman"/>
                <w:bCs/>
                <w:sz w:val="18"/>
              </w:rPr>
              <w:t>inc. retail</w:t>
            </w:r>
          </w:p>
          <w:p w14:paraId="35E1DB1C" w14:textId="77777777" w:rsidR="005A3741" w:rsidRPr="00B545DF" w:rsidRDefault="005A3741" w:rsidP="004F4B1B">
            <w:pPr>
              <w:autoSpaceDE w:val="0"/>
              <w:autoSpaceDN w:val="0"/>
              <w:spacing w:before="43" w:after="0" w:line="240" w:lineRule="auto"/>
            </w:pPr>
            <w:r w:rsidRPr="00B545DF">
              <w:rPr>
                <w:rFonts w:ascii="Times New Roman" w:eastAsia="Times New Roman" w:hAnsi="Times New Roman" w:cs="Times New Roman"/>
                <w:bCs/>
                <w:sz w:val="18"/>
              </w:rPr>
              <w:t xml:space="preserve">premises, </w:t>
            </w:r>
            <w:r w:rsidRPr="00B545DF">
              <w:rPr>
                <w:rFonts w:ascii="Times New Roman" w:eastAsia="Times New Roman" w:hAnsi="Times New Roman" w:cs="Times New Roman"/>
                <w:bCs/>
                <w:spacing w:val="-3"/>
                <w:w w:val="104"/>
                <w:sz w:val="18"/>
              </w:rPr>
              <w:t>Spencer</w:t>
            </w:r>
            <w:r w:rsidRPr="00B545DF">
              <w:rPr>
                <w:rFonts w:ascii="Times New Roman" w:eastAsia="Times New Roman" w:hAnsi="Times New Roman" w:cs="Times New Roman"/>
                <w:bCs/>
                <w:sz w:val="18"/>
              </w:rPr>
              <w:t xml:space="preserve"> Mews</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&amp; northern</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tip</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Macc. Rd.</w:t>
            </w:r>
          </w:p>
        </w:tc>
        <w:tc>
          <w:tcPr>
            <w:tcW w:w="1325" w:type="dxa"/>
            <w:tcBorders>
              <w:top w:val="single" w:sz="2" w:space="0" w:color="000000"/>
              <w:left w:val="single" w:sz="2" w:space="0" w:color="000000"/>
              <w:bottom w:val="nil"/>
              <w:right w:val="single" w:sz="2" w:space="0" w:color="000000"/>
            </w:tcBorders>
            <w:hideMark/>
          </w:tcPr>
          <w:p w14:paraId="349F831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2.21</w:t>
            </w:r>
          </w:p>
        </w:tc>
        <w:tc>
          <w:tcPr>
            <w:tcW w:w="937" w:type="dxa"/>
            <w:tcBorders>
              <w:top w:val="single" w:sz="2" w:space="0" w:color="000000"/>
              <w:left w:val="single" w:sz="2" w:space="0" w:color="000000"/>
              <w:bottom w:val="nil"/>
              <w:right w:val="single" w:sz="2" w:space="0" w:color="000000"/>
            </w:tcBorders>
            <w:hideMark/>
          </w:tcPr>
          <w:p w14:paraId="66759D04"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41approx</w:t>
            </w:r>
          </w:p>
        </w:tc>
        <w:tc>
          <w:tcPr>
            <w:tcW w:w="1193" w:type="dxa"/>
            <w:tcBorders>
              <w:top w:val="single" w:sz="2" w:space="0" w:color="000000"/>
              <w:left w:val="single" w:sz="2" w:space="0" w:color="000000"/>
              <w:bottom w:val="nil"/>
              <w:right w:val="single" w:sz="2" w:space="0" w:color="000000"/>
            </w:tcBorders>
            <w:hideMark/>
          </w:tcPr>
          <w:p w14:paraId="4915861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0.054</w:t>
            </w:r>
          </w:p>
        </w:tc>
        <w:tc>
          <w:tcPr>
            <w:tcW w:w="1119" w:type="dxa"/>
            <w:tcBorders>
              <w:top w:val="single" w:sz="2" w:space="0" w:color="000000"/>
              <w:left w:val="single" w:sz="2" w:space="0" w:color="000000"/>
              <w:bottom w:val="nil"/>
              <w:right w:val="single" w:sz="2" w:space="0" w:color="000000"/>
            </w:tcBorders>
            <w:hideMark/>
          </w:tcPr>
          <w:p w14:paraId="59C6A9F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18.55</w:t>
            </w:r>
          </w:p>
        </w:tc>
      </w:tr>
      <w:tr w:rsidR="00B545DF" w:rsidRPr="00B545DF" w14:paraId="4809CF1C"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2914BA1"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New</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Rd.,</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east</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of R. Bollin,</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Pearl</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St. &amp;</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Bollin Grove (S)</w:t>
            </w:r>
          </w:p>
        </w:tc>
        <w:tc>
          <w:tcPr>
            <w:tcW w:w="1325" w:type="dxa"/>
            <w:tcBorders>
              <w:top w:val="single" w:sz="2" w:space="0" w:color="000000"/>
              <w:left w:val="single" w:sz="2" w:space="0" w:color="000000"/>
              <w:bottom w:val="nil"/>
              <w:right w:val="single" w:sz="2" w:space="0" w:color="000000"/>
            </w:tcBorders>
            <w:hideMark/>
          </w:tcPr>
          <w:p w14:paraId="0B0F2A4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0.71</w:t>
            </w:r>
          </w:p>
        </w:tc>
        <w:tc>
          <w:tcPr>
            <w:tcW w:w="937" w:type="dxa"/>
            <w:tcBorders>
              <w:top w:val="single" w:sz="2" w:space="0" w:color="000000"/>
              <w:left w:val="single" w:sz="2" w:space="0" w:color="000000"/>
              <w:bottom w:val="nil"/>
              <w:right w:val="single" w:sz="2" w:space="0" w:color="000000"/>
            </w:tcBorders>
            <w:hideMark/>
          </w:tcPr>
          <w:p w14:paraId="5FD5572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40</w:t>
            </w:r>
          </w:p>
        </w:tc>
        <w:tc>
          <w:tcPr>
            <w:tcW w:w="1193" w:type="dxa"/>
            <w:tcBorders>
              <w:top w:val="single" w:sz="2" w:space="0" w:color="000000"/>
              <w:left w:val="single" w:sz="2" w:space="0" w:color="000000"/>
              <w:bottom w:val="nil"/>
              <w:right w:val="single" w:sz="2" w:space="0" w:color="000000"/>
            </w:tcBorders>
            <w:hideMark/>
          </w:tcPr>
          <w:p w14:paraId="167E6FC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0.017</w:t>
            </w:r>
          </w:p>
        </w:tc>
        <w:tc>
          <w:tcPr>
            <w:tcW w:w="1119" w:type="dxa"/>
            <w:tcBorders>
              <w:top w:val="single" w:sz="2" w:space="0" w:color="000000"/>
              <w:left w:val="single" w:sz="2" w:space="0" w:color="000000"/>
              <w:bottom w:val="nil"/>
              <w:right w:val="single" w:sz="2" w:space="0" w:color="000000"/>
            </w:tcBorders>
            <w:hideMark/>
          </w:tcPr>
          <w:p w14:paraId="0B94017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56.3</w:t>
            </w:r>
          </w:p>
        </w:tc>
      </w:tr>
      <w:tr w:rsidR="00B545DF" w:rsidRPr="00B545DF" w14:paraId="27DBA80F"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B5B2F94"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Old Corn</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Mill site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(Abbey Mill)</w:t>
            </w:r>
          </w:p>
        </w:tc>
        <w:tc>
          <w:tcPr>
            <w:tcW w:w="1325" w:type="dxa"/>
            <w:tcBorders>
              <w:top w:val="single" w:sz="2" w:space="0" w:color="000000"/>
              <w:left w:val="single" w:sz="2" w:space="0" w:color="000000"/>
              <w:bottom w:val="nil"/>
              <w:right w:val="single" w:sz="2" w:space="0" w:color="000000"/>
            </w:tcBorders>
            <w:hideMark/>
          </w:tcPr>
          <w:p w14:paraId="343D026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0.61</w:t>
            </w:r>
          </w:p>
        </w:tc>
        <w:tc>
          <w:tcPr>
            <w:tcW w:w="937" w:type="dxa"/>
            <w:tcBorders>
              <w:top w:val="single" w:sz="2" w:space="0" w:color="000000"/>
              <w:left w:val="single" w:sz="2" w:space="0" w:color="000000"/>
              <w:bottom w:val="nil"/>
              <w:right w:val="single" w:sz="2" w:space="0" w:color="000000"/>
            </w:tcBorders>
            <w:hideMark/>
          </w:tcPr>
          <w:p w14:paraId="239207C1"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18</w:t>
            </w:r>
          </w:p>
        </w:tc>
        <w:tc>
          <w:tcPr>
            <w:tcW w:w="1193" w:type="dxa"/>
            <w:tcBorders>
              <w:top w:val="single" w:sz="2" w:space="0" w:color="000000"/>
              <w:left w:val="single" w:sz="2" w:space="0" w:color="000000"/>
              <w:bottom w:val="nil"/>
              <w:right w:val="single" w:sz="2" w:space="0" w:color="000000"/>
            </w:tcBorders>
            <w:hideMark/>
          </w:tcPr>
          <w:p w14:paraId="344044E4"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0.034</w:t>
            </w:r>
          </w:p>
        </w:tc>
        <w:tc>
          <w:tcPr>
            <w:tcW w:w="1119" w:type="dxa"/>
            <w:tcBorders>
              <w:top w:val="single" w:sz="2" w:space="0" w:color="000000"/>
              <w:left w:val="single" w:sz="2" w:space="0" w:color="000000"/>
              <w:bottom w:val="nil"/>
              <w:right w:val="single" w:sz="2" w:space="0" w:color="000000"/>
            </w:tcBorders>
            <w:hideMark/>
          </w:tcPr>
          <w:p w14:paraId="209FA72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29.5</w:t>
            </w:r>
          </w:p>
        </w:tc>
      </w:tr>
      <w:tr w:rsidR="00B545DF" w:rsidRPr="00B545DF" w14:paraId="5B797251"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0CAFFB9"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Bollin</w:t>
            </w:r>
            <w:proofErr w:type="spellEnd"/>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Mews</w:t>
            </w:r>
          </w:p>
        </w:tc>
        <w:tc>
          <w:tcPr>
            <w:tcW w:w="1325" w:type="dxa"/>
            <w:tcBorders>
              <w:top w:val="single" w:sz="2" w:space="0" w:color="000000"/>
              <w:left w:val="single" w:sz="2" w:space="0" w:color="000000"/>
              <w:bottom w:val="nil"/>
              <w:right w:val="single" w:sz="2" w:space="0" w:color="000000"/>
            </w:tcBorders>
            <w:hideMark/>
          </w:tcPr>
          <w:p w14:paraId="76C11F7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0.55</w:t>
            </w:r>
          </w:p>
        </w:tc>
        <w:tc>
          <w:tcPr>
            <w:tcW w:w="937" w:type="dxa"/>
            <w:tcBorders>
              <w:top w:val="single" w:sz="2" w:space="0" w:color="000000"/>
              <w:left w:val="single" w:sz="2" w:space="0" w:color="000000"/>
              <w:bottom w:val="nil"/>
              <w:right w:val="single" w:sz="2" w:space="0" w:color="000000"/>
            </w:tcBorders>
            <w:hideMark/>
          </w:tcPr>
          <w:p w14:paraId="69E202F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24</w:t>
            </w:r>
          </w:p>
        </w:tc>
        <w:tc>
          <w:tcPr>
            <w:tcW w:w="1193" w:type="dxa"/>
            <w:tcBorders>
              <w:top w:val="single" w:sz="2" w:space="0" w:color="000000"/>
              <w:left w:val="single" w:sz="2" w:space="0" w:color="000000"/>
              <w:bottom w:val="nil"/>
              <w:right w:val="single" w:sz="2" w:space="0" w:color="000000"/>
            </w:tcBorders>
            <w:hideMark/>
          </w:tcPr>
          <w:p w14:paraId="1E985749"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0.024</w:t>
            </w:r>
          </w:p>
        </w:tc>
        <w:tc>
          <w:tcPr>
            <w:tcW w:w="1119" w:type="dxa"/>
            <w:tcBorders>
              <w:top w:val="single" w:sz="2" w:space="0" w:color="000000"/>
              <w:left w:val="single" w:sz="2" w:space="0" w:color="000000"/>
              <w:bottom w:val="nil"/>
              <w:right w:val="single" w:sz="2" w:space="0" w:color="000000"/>
            </w:tcBorders>
            <w:hideMark/>
          </w:tcPr>
          <w:p w14:paraId="55593CA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43.6</w:t>
            </w:r>
          </w:p>
        </w:tc>
      </w:tr>
      <w:tr w:rsidR="00B545DF" w:rsidRPr="00B545DF" w14:paraId="244D18B6"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5D23737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The</w:t>
            </w:r>
            <w:r w:rsidRPr="00B545DF">
              <w:rPr>
                <w:rFonts w:ascii="Times New Roman" w:eastAsia="Times New Roman" w:hAnsi="Times New Roman" w:cs="Times New Roman"/>
                <w:bCs/>
                <w:spacing w:val="1"/>
                <w:sz w:val="18"/>
              </w:rPr>
              <w:t xml:space="preserve"> </w:t>
            </w:r>
            <w:proofErr w:type="spellStart"/>
            <w:r w:rsidRPr="00B545DF">
              <w:rPr>
                <w:rFonts w:ascii="Times New Roman" w:eastAsia="Times New Roman" w:hAnsi="Times New Roman" w:cs="Times New Roman"/>
                <w:bCs/>
                <w:sz w:val="18"/>
              </w:rPr>
              <w:t>Shirleys</w:t>
            </w:r>
            <w:proofErr w:type="spellEnd"/>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and</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Village</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Mews</w:t>
            </w:r>
          </w:p>
        </w:tc>
        <w:tc>
          <w:tcPr>
            <w:tcW w:w="1325" w:type="dxa"/>
            <w:tcBorders>
              <w:top w:val="single" w:sz="2" w:space="0" w:color="000000"/>
              <w:left w:val="single" w:sz="2" w:space="0" w:color="000000"/>
              <w:bottom w:val="nil"/>
              <w:right w:val="single" w:sz="2" w:space="0" w:color="000000"/>
            </w:tcBorders>
            <w:hideMark/>
          </w:tcPr>
          <w:p w14:paraId="3411F84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1.0</w:t>
            </w:r>
          </w:p>
        </w:tc>
        <w:tc>
          <w:tcPr>
            <w:tcW w:w="937" w:type="dxa"/>
            <w:tcBorders>
              <w:top w:val="single" w:sz="2" w:space="0" w:color="000000"/>
              <w:left w:val="single" w:sz="2" w:space="0" w:color="000000"/>
              <w:bottom w:val="nil"/>
              <w:right w:val="single" w:sz="2" w:space="0" w:color="000000"/>
            </w:tcBorders>
            <w:hideMark/>
          </w:tcPr>
          <w:p w14:paraId="306F4172"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36</w:t>
            </w:r>
          </w:p>
        </w:tc>
        <w:tc>
          <w:tcPr>
            <w:tcW w:w="1193" w:type="dxa"/>
            <w:tcBorders>
              <w:top w:val="single" w:sz="2" w:space="0" w:color="000000"/>
              <w:left w:val="single" w:sz="2" w:space="0" w:color="000000"/>
              <w:bottom w:val="nil"/>
              <w:right w:val="single" w:sz="2" w:space="0" w:color="000000"/>
            </w:tcBorders>
            <w:hideMark/>
          </w:tcPr>
          <w:p w14:paraId="372E70FB"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0.027</w:t>
            </w:r>
          </w:p>
        </w:tc>
        <w:tc>
          <w:tcPr>
            <w:tcW w:w="1119" w:type="dxa"/>
            <w:tcBorders>
              <w:top w:val="single" w:sz="2" w:space="0" w:color="000000"/>
              <w:left w:val="single" w:sz="2" w:space="0" w:color="000000"/>
              <w:bottom w:val="nil"/>
              <w:right w:val="single" w:sz="2" w:space="0" w:color="000000"/>
            </w:tcBorders>
            <w:hideMark/>
          </w:tcPr>
          <w:p w14:paraId="0BB11A5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36.0</w:t>
            </w:r>
          </w:p>
        </w:tc>
      </w:tr>
      <w:tr w:rsidR="00B545DF" w:rsidRPr="00B545DF" w14:paraId="662A12E4"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CB9B71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Bridge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Green</w:t>
            </w:r>
          </w:p>
        </w:tc>
        <w:tc>
          <w:tcPr>
            <w:tcW w:w="1325" w:type="dxa"/>
            <w:tcBorders>
              <w:top w:val="single" w:sz="2" w:space="0" w:color="000000"/>
              <w:left w:val="single" w:sz="2" w:space="0" w:color="000000"/>
              <w:bottom w:val="nil"/>
              <w:right w:val="single" w:sz="2" w:space="0" w:color="000000"/>
            </w:tcBorders>
            <w:hideMark/>
          </w:tcPr>
          <w:p w14:paraId="3BB0BC7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1.94</w:t>
            </w:r>
          </w:p>
        </w:tc>
        <w:tc>
          <w:tcPr>
            <w:tcW w:w="937" w:type="dxa"/>
            <w:tcBorders>
              <w:top w:val="single" w:sz="2" w:space="0" w:color="000000"/>
              <w:left w:val="single" w:sz="2" w:space="0" w:color="000000"/>
              <w:bottom w:val="nil"/>
              <w:right w:val="single" w:sz="2" w:space="0" w:color="000000"/>
            </w:tcBorders>
            <w:hideMark/>
          </w:tcPr>
          <w:p w14:paraId="063A673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33</w:t>
            </w:r>
          </w:p>
        </w:tc>
        <w:tc>
          <w:tcPr>
            <w:tcW w:w="1193" w:type="dxa"/>
            <w:tcBorders>
              <w:top w:val="single" w:sz="2" w:space="0" w:color="000000"/>
              <w:left w:val="single" w:sz="2" w:space="0" w:color="000000"/>
              <w:bottom w:val="nil"/>
              <w:right w:val="single" w:sz="2" w:space="0" w:color="000000"/>
            </w:tcBorders>
            <w:hideMark/>
          </w:tcPr>
          <w:p w14:paraId="0997526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0.058</w:t>
            </w:r>
          </w:p>
        </w:tc>
        <w:tc>
          <w:tcPr>
            <w:tcW w:w="1119" w:type="dxa"/>
            <w:tcBorders>
              <w:top w:val="single" w:sz="2" w:space="0" w:color="000000"/>
              <w:left w:val="single" w:sz="2" w:space="0" w:color="000000"/>
              <w:bottom w:val="nil"/>
              <w:right w:val="single" w:sz="2" w:space="0" w:color="000000"/>
            </w:tcBorders>
            <w:hideMark/>
          </w:tcPr>
          <w:p w14:paraId="0D3FDDBB"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17.01</w:t>
            </w:r>
          </w:p>
        </w:tc>
      </w:tr>
      <w:tr w:rsidR="00B545DF" w:rsidRPr="00B545DF" w14:paraId="7D9106C1"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7723AB5D"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Bollin</w:t>
            </w:r>
            <w:proofErr w:type="spellEnd"/>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Grove –</w:t>
            </w:r>
            <w:r w:rsidRPr="00B545DF">
              <w:rPr>
                <w:rFonts w:ascii="Times New Roman" w:eastAsia="Times New Roman" w:hAnsi="Times New Roman" w:cs="Times New Roman"/>
                <w:bCs/>
                <w:w w:val="97"/>
                <w:sz w:val="18"/>
              </w:rPr>
              <w:t xml:space="preserve"> </w:t>
            </w:r>
            <w:r w:rsidRPr="00B545DF">
              <w:rPr>
                <w:rFonts w:ascii="Times New Roman" w:eastAsia="Times New Roman" w:hAnsi="Times New Roman" w:cs="Times New Roman"/>
                <w:bCs/>
                <w:sz w:val="18"/>
              </w:rPr>
              <w:t>mid and</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N.</w:t>
            </w:r>
          </w:p>
        </w:tc>
        <w:tc>
          <w:tcPr>
            <w:tcW w:w="1325" w:type="dxa"/>
            <w:tcBorders>
              <w:top w:val="single" w:sz="2" w:space="0" w:color="000000"/>
              <w:left w:val="single" w:sz="2" w:space="0" w:color="000000"/>
              <w:bottom w:val="nil"/>
              <w:right w:val="single" w:sz="2" w:space="0" w:color="000000"/>
            </w:tcBorders>
            <w:hideMark/>
          </w:tcPr>
          <w:p w14:paraId="2E71F64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1.49</w:t>
            </w:r>
          </w:p>
        </w:tc>
        <w:tc>
          <w:tcPr>
            <w:tcW w:w="937" w:type="dxa"/>
            <w:tcBorders>
              <w:top w:val="single" w:sz="2" w:space="0" w:color="000000"/>
              <w:left w:val="single" w:sz="2" w:space="0" w:color="000000"/>
              <w:bottom w:val="nil"/>
              <w:right w:val="single" w:sz="2" w:space="0" w:color="000000"/>
            </w:tcBorders>
            <w:hideMark/>
          </w:tcPr>
          <w:p w14:paraId="65013C5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34</w:t>
            </w:r>
          </w:p>
        </w:tc>
        <w:tc>
          <w:tcPr>
            <w:tcW w:w="1193" w:type="dxa"/>
            <w:tcBorders>
              <w:top w:val="single" w:sz="2" w:space="0" w:color="000000"/>
              <w:left w:val="single" w:sz="2" w:space="0" w:color="000000"/>
              <w:bottom w:val="nil"/>
              <w:right w:val="single" w:sz="2" w:space="0" w:color="000000"/>
            </w:tcBorders>
            <w:hideMark/>
          </w:tcPr>
          <w:p w14:paraId="7B747A78"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0.044</w:t>
            </w:r>
          </w:p>
        </w:tc>
        <w:tc>
          <w:tcPr>
            <w:tcW w:w="1119" w:type="dxa"/>
            <w:tcBorders>
              <w:top w:val="single" w:sz="2" w:space="0" w:color="000000"/>
              <w:left w:val="single" w:sz="2" w:space="0" w:color="000000"/>
              <w:bottom w:val="nil"/>
              <w:right w:val="single" w:sz="2" w:space="0" w:color="000000"/>
            </w:tcBorders>
            <w:hideMark/>
          </w:tcPr>
          <w:p w14:paraId="3E8B358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22.82</w:t>
            </w:r>
          </w:p>
        </w:tc>
      </w:tr>
      <w:tr w:rsidR="00B545DF" w:rsidRPr="00B545DF" w14:paraId="12DF16F3"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FBD1958"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pacing w:val="-2"/>
                <w:w w:val="103"/>
                <w:sz w:val="18"/>
              </w:rPr>
              <w:t>Eastern</w:t>
            </w:r>
            <w:r w:rsidRPr="00B545DF">
              <w:rPr>
                <w:rFonts w:ascii="Times New Roman" w:eastAsia="Times New Roman" w:hAnsi="Times New Roman" w:cs="Times New Roman"/>
                <w:bCs/>
                <w:w w:val="97"/>
                <w:sz w:val="18"/>
              </w:rPr>
              <w:t xml:space="preserve"> </w:t>
            </w:r>
            <w:r w:rsidRPr="00B545DF">
              <w:rPr>
                <w:rFonts w:ascii="Times New Roman" w:eastAsia="Times New Roman" w:hAnsi="Times New Roman" w:cs="Times New Roman"/>
                <w:bCs/>
                <w:spacing w:val="-2"/>
                <w:w w:val="104"/>
                <w:sz w:val="18"/>
              </w:rPr>
              <w:t>tip</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 xml:space="preserve">of </w:t>
            </w:r>
            <w:proofErr w:type="spellStart"/>
            <w:r w:rsidRPr="00B545DF">
              <w:rPr>
                <w:rFonts w:ascii="Times New Roman" w:eastAsia="Times New Roman" w:hAnsi="Times New Roman" w:cs="Times New Roman"/>
                <w:bCs/>
                <w:sz w:val="18"/>
              </w:rPr>
              <w:t>Chelford</w:t>
            </w:r>
            <w:proofErr w:type="spellEnd"/>
            <w:r w:rsidRPr="00B545DF">
              <w:rPr>
                <w:rFonts w:ascii="Times New Roman" w:eastAsia="Times New Roman" w:hAnsi="Times New Roman" w:cs="Times New Roman"/>
                <w:bCs/>
                <w:sz w:val="18"/>
              </w:rPr>
              <w:t xml:space="preserve"> Rd.</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&amp; Spencer</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Brook</w:t>
            </w:r>
          </w:p>
        </w:tc>
        <w:tc>
          <w:tcPr>
            <w:tcW w:w="1325" w:type="dxa"/>
            <w:tcBorders>
              <w:top w:val="single" w:sz="2" w:space="0" w:color="000000"/>
              <w:left w:val="single" w:sz="2" w:space="0" w:color="000000"/>
              <w:bottom w:val="nil"/>
              <w:right w:val="single" w:sz="2" w:space="0" w:color="000000"/>
            </w:tcBorders>
            <w:hideMark/>
          </w:tcPr>
          <w:p w14:paraId="548208E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6.04</w:t>
            </w:r>
          </w:p>
        </w:tc>
        <w:tc>
          <w:tcPr>
            <w:tcW w:w="937" w:type="dxa"/>
            <w:tcBorders>
              <w:top w:val="single" w:sz="2" w:space="0" w:color="000000"/>
              <w:left w:val="single" w:sz="2" w:space="0" w:color="000000"/>
              <w:bottom w:val="nil"/>
              <w:right w:val="single" w:sz="2" w:space="0" w:color="000000"/>
            </w:tcBorders>
            <w:hideMark/>
          </w:tcPr>
          <w:p w14:paraId="1B9D62A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32</w:t>
            </w:r>
          </w:p>
        </w:tc>
        <w:tc>
          <w:tcPr>
            <w:tcW w:w="1193" w:type="dxa"/>
            <w:tcBorders>
              <w:top w:val="single" w:sz="2" w:space="0" w:color="000000"/>
              <w:left w:val="single" w:sz="2" w:space="0" w:color="000000"/>
              <w:bottom w:val="nil"/>
              <w:right w:val="single" w:sz="2" w:space="0" w:color="000000"/>
            </w:tcBorders>
            <w:hideMark/>
          </w:tcPr>
          <w:p w14:paraId="7FDDC85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0.189</w:t>
            </w:r>
          </w:p>
        </w:tc>
        <w:tc>
          <w:tcPr>
            <w:tcW w:w="1119" w:type="dxa"/>
            <w:tcBorders>
              <w:top w:val="single" w:sz="2" w:space="0" w:color="000000"/>
              <w:left w:val="single" w:sz="2" w:space="0" w:color="000000"/>
              <w:bottom w:val="nil"/>
              <w:right w:val="single" w:sz="2" w:space="0" w:color="000000"/>
            </w:tcBorders>
            <w:hideMark/>
          </w:tcPr>
          <w:p w14:paraId="7A5B126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5.29</w:t>
            </w:r>
          </w:p>
        </w:tc>
      </w:tr>
      <w:tr w:rsidR="00B545DF" w:rsidRPr="00B545DF" w14:paraId="5EFD27DA"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13802E0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Packsaddle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Park</w:t>
            </w:r>
          </w:p>
        </w:tc>
        <w:tc>
          <w:tcPr>
            <w:tcW w:w="1325" w:type="dxa"/>
            <w:tcBorders>
              <w:top w:val="single" w:sz="2" w:space="0" w:color="000000"/>
              <w:left w:val="single" w:sz="2" w:space="0" w:color="000000"/>
              <w:bottom w:val="nil"/>
              <w:right w:val="single" w:sz="2" w:space="0" w:color="000000"/>
            </w:tcBorders>
            <w:hideMark/>
          </w:tcPr>
          <w:p w14:paraId="3772ED3B"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7.41</w:t>
            </w:r>
          </w:p>
        </w:tc>
        <w:tc>
          <w:tcPr>
            <w:tcW w:w="937" w:type="dxa"/>
            <w:tcBorders>
              <w:top w:val="single" w:sz="2" w:space="0" w:color="000000"/>
              <w:left w:val="single" w:sz="2" w:space="0" w:color="000000"/>
              <w:bottom w:val="nil"/>
              <w:right w:val="single" w:sz="2" w:space="0" w:color="000000"/>
            </w:tcBorders>
            <w:hideMark/>
          </w:tcPr>
          <w:p w14:paraId="4F03C1BB"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46</w:t>
            </w:r>
          </w:p>
        </w:tc>
        <w:tc>
          <w:tcPr>
            <w:tcW w:w="1193" w:type="dxa"/>
            <w:tcBorders>
              <w:top w:val="single" w:sz="2" w:space="0" w:color="000000"/>
              <w:left w:val="single" w:sz="2" w:space="0" w:color="000000"/>
              <w:bottom w:val="nil"/>
              <w:right w:val="single" w:sz="2" w:space="0" w:color="000000"/>
            </w:tcBorders>
            <w:hideMark/>
          </w:tcPr>
          <w:p w14:paraId="5E2BFFD8"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0.161</w:t>
            </w:r>
          </w:p>
        </w:tc>
        <w:tc>
          <w:tcPr>
            <w:tcW w:w="1119" w:type="dxa"/>
            <w:tcBorders>
              <w:top w:val="single" w:sz="2" w:space="0" w:color="000000"/>
              <w:left w:val="single" w:sz="2" w:space="0" w:color="000000"/>
              <w:bottom w:val="nil"/>
              <w:right w:val="single" w:sz="2" w:space="0" w:color="000000"/>
            </w:tcBorders>
            <w:hideMark/>
          </w:tcPr>
          <w:p w14:paraId="5902E44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6.2</w:t>
            </w:r>
          </w:p>
        </w:tc>
      </w:tr>
      <w:tr w:rsidR="00B545DF" w:rsidRPr="00B545DF" w14:paraId="06B29ABD"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0EEB3C8"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Ardenbrook</w:t>
            </w:r>
            <w:proofErr w:type="spellEnd"/>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 xml:space="preserve">Rise, </w:t>
            </w:r>
            <w:proofErr w:type="spellStart"/>
            <w:r w:rsidRPr="00B545DF">
              <w:rPr>
                <w:rFonts w:ascii="Times New Roman" w:eastAsia="Times New Roman" w:hAnsi="Times New Roman" w:cs="Times New Roman"/>
                <w:bCs/>
                <w:sz w:val="18"/>
              </w:rPr>
              <w:t>Chelford</w:t>
            </w:r>
            <w:proofErr w:type="spellEnd"/>
            <w:r w:rsidRPr="00B545DF">
              <w:rPr>
                <w:rFonts w:ascii="Times New Roman" w:eastAsia="Times New Roman" w:hAnsi="Times New Roman" w:cs="Times New Roman"/>
                <w:bCs/>
                <w:w w:val="97"/>
                <w:sz w:val="18"/>
              </w:rPr>
              <w:t xml:space="preserve"> </w:t>
            </w:r>
            <w:r w:rsidRPr="00B545DF">
              <w:rPr>
                <w:rFonts w:ascii="Times New Roman" w:eastAsia="Times New Roman" w:hAnsi="Times New Roman" w:cs="Times New Roman"/>
                <w:bCs/>
                <w:sz w:val="18"/>
              </w:rPr>
              <w:t>Rd. &amp;</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Collar</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House Dr.</w:t>
            </w:r>
          </w:p>
        </w:tc>
        <w:tc>
          <w:tcPr>
            <w:tcW w:w="1325" w:type="dxa"/>
            <w:tcBorders>
              <w:top w:val="single" w:sz="2" w:space="0" w:color="000000"/>
              <w:left w:val="single" w:sz="2" w:space="0" w:color="000000"/>
              <w:bottom w:val="nil"/>
              <w:right w:val="single" w:sz="2" w:space="0" w:color="000000"/>
            </w:tcBorders>
            <w:hideMark/>
          </w:tcPr>
          <w:p w14:paraId="5073D479"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8.74</w:t>
            </w:r>
          </w:p>
        </w:tc>
        <w:tc>
          <w:tcPr>
            <w:tcW w:w="937" w:type="dxa"/>
            <w:tcBorders>
              <w:top w:val="single" w:sz="2" w:space="0" w:color="000000"/>
              <w:left w:val="single" w:sz="2" w:space="0" w:color="000000"/>
              <w:bottom w:val="nil"/>
              <w:right w:val="single" w:sz="2" w:space="0" w:color="000000"/>
            </w:tcBorders>
            <w:hideMark/>
          </w:tcPr>
          <w:p w14:paraId="06AB177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36approx</w:t>
            </w:r>
          </w:p>
        </w:tc>
        <w:tc>
          <w:tcPr>
            <w:tcW w:w="1193" w:type="dxa"/>
            <w:tcBorders>
              <w:top w:val="single" w:sz="2" w:space="0" w:color="000000"/>
              <w:left w:val="single" w:sz="2" w:space="0" w:color="000000"/>
              <w:bottom w:val="nil"/>
              <w:right w:val="single" w:sz="2" w:space="0" w:color="000000"/>
            </w:tcBorders>
            <w:hideMark/>
          </w:tcPr>
          <w:p w14:paraId="6CB05DE9"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0.243</w:t>
            </w:r>
          </w:p>
        </w:tc>
        <w:tc>
          <w:tcPr>
            <w:tcW w:w="1119" w:type="dxa"/>
            <w:tcBorders>
              <w:top w:val="single" w:sz="2" w:space="0" w:color="000000"/>
              <w:left w:val="single" w:sz="2" w:space="0" w:color="000000"/>
              <w:bottom w:val="nil"/>
              <w:right w:val="single" w:sz="2" w:space="0" w:color="000000"/>
            </w:tcBorders>
            <w:hideMark/>
          </w:tcPr>
          <w:p w14:paraId="450FB57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4.12</w:t>
            </w:r>
          </w:p>
        </w:tc>
      </w:tr>
      <w:tr w:rsidR="00B545DF" w:rsidRPr="00B545DF" w14:paraId="78A781AB"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0CE6F0B9"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Castlegate</w:t>
            </w:r>
            <w:proofErr w:type="spellEnd"/>
            <w:r w:rsidRPr="00B545DF">
              <w:rPr>
                <w:rFonts w:ascii="Times New Roman" w:eastAsia="Times New Roman" w:hAnsi="Times New Roman" w:cs="Times New Roman"/>
                <w:bCs/>
                <w:sz w:val="18"/>
              </w:rPr>
              <w:t xml:space="preserve">, Castleford Drive &amp; </w:t>
            </w:r>
            <w:r w:rsidRPr="00B545DF">
              <w:rPr>
                <w:rFonts w:ascii="Times New Roman" w:eastAsia="Times New Roman" w:hAnsi="Times New Roman" w:cs="Times New Roman"/>
                <w:bCs/>
                <w:spacing w:val="-2"/>
                <w:w w:val="103"/>
                <w:sz w:val="18"/>
              </w:rPr>
              <w:t>cul-de-sacs</w:t>
            </w:r>
            <w:r w:rsidRPr="00B545DF">
              <w:rPr>
                <w:rFonts w:ascii="Times New Roman" w:eastAsia="Times New Roman" w:hAnsi="Times New Roman" w:cs="Times New Roman"/>
                <w:bCs/>
                <w:sz w:val="18"/>
              </w:rPr>
              <w:t xml:space="preserve"> off</w:t>
            </w:r>
          </w:p>
        </w:tc>
        <w:tc>
          <w:tcPr>
            <w:tcW w:w="1325" w:type="dxa"/>
            <w:tcBorders>
              <w:top w:val="single" w:sz="2" w:space="0" w:color="000000"/>
              <w:left w:val="single" w:sz="2" w:space="0" w:color="000000"/>
              <w:bottom w:val="nil"/>
              <w:right w:val="single" w:sz="2" w:space="0" w:color="000000"/>
            </w:tcBorders>
            <w:hideMark/>
          </w:tcPr>
          <w:p w14:paraId="12AD9531"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12.8</w:t>
            </w:r>
          </w:p>
        </w:tc>
        <w:tc>
          <w:tcPr>
            <w:tcW w:w="937" w:type="dxa"/>
            <w:tcBorders>
              <w:top w:val="single" w:sz="2" w:space="0" w:color="000000"/>
              <w:left w:val="single" w:sz="2" w:space="0" w:color="000000"/>
              <w:bottom w:val="nil"/>
              <w:right w:val="single" w:sz="2" w:space="0" w:color="000000"/>
            </w:tcBorders>
            <w:hideMark/>
          </w:tcPr>
          <w:p w14:paraId="2841442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151</w:t>
            </w:r>
          </w:p>
        </w:tc>
        <w:tc>
          <w:tcPr>
            <w:tcW w:w="1193" w:type="dxa"/>
            <w:tcBorders>
              <w:top w:val="single" w:sz="2" w:space="0" w:color="000000"/>
              <w:left w:val="single" w:sz="2" w:space="0" w:color="000000"/>
              <w:bottom w:val="nil"/>
              <w:right w:val="single" w:sz="2" w:space="0" w:color="000000"/>
            </w:tcBorders>
            <w:hideMark/>
          </w:tcPr>
          <w:p w14:paraId="6AE1683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0.085</w:t>
            </w:r>
          </w:p>
        </w:tc>
        <w:tc>
          <w:tcPr>
            <w:tcW w:w="1119" w:type="dxa"/>
            <w:tcBorders>
              <w:top w:val="single" w:sz="2" w:space="0" w:color="000000"/>
              <w:left w:val="single" w:sz="2" w:space="0" w:color="000000"/>
              <w:bottom w:val="nil"/>
              <w:right w:val="single" w:sz="2" w:space="0" w:color="000000"/>
            </w:tcBorders>
            <w:hideMark/>
          </w:tcPr>
          <w:p w14:paraId="6467AEB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11.7</w:t>
            </w:r>
          </w:p>
        </w:tc>
      </w:tr>
      <w:tr w:rsidR="00B545DF" w:rsidRPr="00B545DF" w14:paraId="2FADACBE"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4D26645F"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Broadwalk</w:t>
            </w:r>
            <w:proofErr w:type="spellEnd"/>
            <w:r w:rsidRPr="00B545DF">
              <w:rPr>
                <w:rFonts w:ascii="Times New Roman" w:eastAsia="Times New Roman" w:hAnsi="Times New Roman" w:cs="Times New Roman"/>
                <w:bCs/>
                <w:sz w:val="18"/>
              </w:rPr>
              <w:t xml:space="preserve">, </w:t>
            </w:r>
            <w:proofErr w:type="spellStart"/>
            <w:r w:rsidRPr="00B545DF">
              <w:rPr>
                <w:rFonts w:ascii="Times New Roman" w:eastAsia="Times New Roman" w:hAnsi="Times New Roman" w:cs="Times New Roman"/>
                <w:bCs/>
                <w:sz w:val="18"/>
              </w:rPr>
              <w:t>Bollin</w:t>
            </w:r>
            <w:proofErr w:type="spellEnd"/>
            <w:r w:rsidRPr="00B545DF">
              <w:rPr>
                <w:rFonts w:ascii="Times New Roman" w:eastAsia="Times New Roman" w:hAnsi="Times New Roman" w:cs="Times New Roman"/>
                <w:bCs/>
                <w:sz w:val="18"/>
              </w:rPr>
              <w:t xml:space="preserve"> Way,</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Paddock</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Brow and majority</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of Willowmead inc. cul-de-sacs</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off</w:t>
            </w:r>
          </w:p>
        </w:tc>
        <w:tc>
          <w:tcPr>
            <w:tcW w:w="1325" w:type="dxa"/>
            <w:tcBorders>
              <w:top w:val="single" w:sz="2" w:space="0" w:color="000000"/>
              <w:left w:val="single" w:sz="2" w:space="0" w:color="000000"/>
              <w:bottom w:val="nil"/>
              <w:right w:val="single" w:sz="2" w:space="0" w:color="000000"/>
            </w:tcBorders>
            <w:hideMark/>
          </w:tcPr>
          <w:p w14:paraId="54E5760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18.5</w:t>
            </w:r>
          </w:p>
        </w:tc>
        <w:tc>
          <w:tcPr>
            <w:tcW w:w="937" w:type="dxa"/>
            <w:tcBorders>
              <w:top w:val="single" w:sz="2" w:space="0" w:color="000000"/>
              <w:left w:val="single" w:sz="2" w:space="0" w:color="000000"/>
              <w:bottom w:val="nil"/>
              <w:right w:val="single" w:sz="2" w:space="0" w:color="000000"/>
            </w:tcBorders>
            <w:hideMark/>
          </w:tcPr>
          <w:p w14:paraId="01EE3C32"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167</w:t>
            </w:r>
          </w:p>
        </w:tc>
        <w:tc>
          <w:tcPr>
            <w:tcW w:w="1193" w:type="dxa"/>
            <w:tcBorders>
              <w:top w:val="single" w:sz="2" w:space="0" w:color="000000"/>
              <w:left w:val="single" w:sz="2" w:space="0" w:color="000000"/>
              <w:bottom w:val="nil"/>
              <w:right w:val="single" w:sz="2" w:space="0" w:color="000000"/>
            </w:tcBorders>
            <w:hideMark/>
          </w:tcPr>
          <w:p w14:paraId="2B88067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0.111</w:t>
            </w:r>
          </w:p>
        </w:tc>
        <w:tc>
          <w:tcPr>
            <w:tcW w:w="1119" w:type="dxa"/>
            <w:tcBorders>
              <w:top w:val="single" w:sz="2" w:space="0" w:color="000000"/>
              <w:left w:val="single" w:sz="2" w:space="0" w:color="000000"/>
              <w:bottom w:val="nil"/>
              <w:right w:val="single" w:sz="2" w:space="0" w:color="000000"/>
            </w:tcBorders>
            <w:hideMark/>
          </w:tcPr>
          <w:p w14:paraId="1C6D7EF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9.0</w:t>
            </w:r>
          </w:p>
        </w:tc>
      </w:tr>
      <w:tr w:rsidR="00B545DF" w:rsidRPr="00B545DF" w14:paraId="6B4C0420"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4C8C00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pacing w:val="-3"/>
                <w:w w:val="104"/>
                <w:sz w:val="18"/>
              </w:rPr>
              <w:t>Southern</w:t>
            </w:r>
            <w:r w:rsidRPr="00B545DF">
              <w:rPr>
                <w:rFonts w:ascii="Times New Roman" w:eastAsia="Times New Roman" w:hAnsi="Times New Roman" w:cs="Times New Roman"/>
                <w:bCs/>
                <w:sz w:val="18"/>
              </w:rPr>
              <w:t xml:space="preserve"> end,</w:t>
            </w:r>
            <w:r w:rsidRPr="00B545DF">
              <w:rPr>
                <w:rFonts w:ascii="Times New Roman" w:eastAsia="Times New Roman" w:hAnsi="Times New Roman" w:cs="Times New Roman"/>
                <w:bCs/>
                <w:w w:val="99"/>
                <w:sz w:val="18"/>
              </w:rPr>
              <w:t xml:space="preserve"> </w:t>
            </w:r>
            <w:proofErr w:type="spellStart"/>
            <w:r w:rsidRPr="00B545DF">
              <w:rPr>
                <w:rFonts w:ascii="Times New Roman" w:eastAsia="Times New Roman" w:hAnsi="Times New Roman" w:cs="Times New Roman"/>
                <w:bCs/>
                <w:sz w:val="18"/>
              </w:rPr>
              <w:t>Willowmead</w:t>
            </w:r>
            <w:proofErr w:type="spellEnd"/>
          </w:p>
        </w:tc>
        <w:tc>
          <w:tcPr>
            <w:tcW w:w="1325" w:type="dxa"/>
            <w:tcBorders>
              <w:top w:val="single" w:sz="2" w:space="0" w:color="000000"/>
              <w:left w:val="single" w:sz="2" w:space="0" w:color="000000"/>
              <w:bottom w:val="nil"/>
              <w:right w:val="single" w:sz="2" w:space="0" w:color="000000"/>
            </w:tcBorders>
            <w:hideMark/>
          </w:tcPr>
          <w:p w14:paraId="147B9F91"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3.0</w:t>
            </w:r>
          </w:p>
        </w:tc>
        <w:tc>
          <w:tcPr>
            <w:tcW w:w="937" w:type="dxa"/>
            <w:tcBorders>
              <w:top w:val="single" w:sz="2" w:space="0" w:color="000000"/>
              <w:left w:val="single" w:sz="2" w:space="0" w:color="000000"/>
              <w:bottom w:val="nil"/>
              <w:right w:val="single" w:sz="2" w:space="0" w:color="000000"/>
            </w:tcBorders>
            <w:hideMark/>
          </w:tcPr>
          <w:p w14:paraId="65A53B0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43</w:t>
            </w:r>
          </w:p>
        </w:tc>
        <w:tc>
          <w:tcPr>
            <w:tcW w:w="1193" w:type="dxa"/>
            <w:tcBorders>
              <w:top w:val="single" w:sz="2" w:space="0" w:color="000000"/>
              <w:left w:val="single" w:sz="2" w:space="0" w:color="000000"/>
              <w:bottom w:val="nil"/>
              <w:right w:val="single" w:sz="2" w:space="0" w:color="000000"/>
            </w:tcBorders>
            <w:hideMark/>
          </w:tcPr>
          <w:p w14:paraId="0ED6E5C6"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0.07</w:t>
            </w:r>
          </w:p>
        </w:tc>
        <w:tc>
          <w:tcPr>
            <w:tcW w:w="1119" w:type="dxa"/>
            <w:tcBorders>
              <w:top w:val="single" w:sz="2" w:space="0" w:color="000000"/>
              <w:left w:val="single" w:sz="2" w:space="0" w:color="000000"/>
              <w:bottom w:val="nil"/>
              <w:right w:val="single" w:sz="2" w:space="0" w:color="000000"/>
            </w:tcBorders>
            <w:hideMark/>
          </w:tcPr>
          <w:p w14:paraId="6539890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14.3</w:t>
            </w:r>
          </w:p>
        </w:tc>
      </w:tr>
      <w:tr w:rsidR="00B545DF" w:rsidRPr="00B545DF" w14:paraId="6E66969F"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5E472D3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North Macclesfield</w:t>
            </w:r>
            <w:r w:rsidRPr="00B545DF">
              <w:rPr>
                <w:rFonts w:ascii="Times New Roman" w:eastAsia="Times New Roman" w:hAnsi="Times New Roman" w:cs="Times New Roman"/>
                <w:bCs/>
                <w:spacing w:val="2"/>
                <w:sz w:val="18"/>
              </w:rPr>
              <w:t xml:space="preserve"> </w:t>
            </w:r>
            <w:r w:rsidRPr="00B545DF">
              <w:rPr>
                <w:rFonts w:ascii="Times New Roman" w:eastAsia="Times New Roman" w:hAnsi="Times New Roman" w:cs="Times New Roman"/>
                <w:bCs/>
                <w:sz w:val="18"/>
              </w:rPr>
              <w:t>Rd</w:t>
            </w:r>
            <w:r w:rsidRPr="00B545DF">
              <w:rPr>
                <w:rFonts w:ascii="Times New Roman" w:eastAsia="Times New Roman" w:hAnsi="Times New Roman" w:cs="Times New Roman"/>
                <w:bCs/>
                <w:w w:val="97"/>
                <w:sz w:val="18"/>
              </w:rPr>
              <w:t xml:space="preserve"> </w:t>
            </w:r>
            <w:r w:rsidRPr="00B545DF">
              <w:rPr>
                <w:rFonts w:ascii="Times New Roman" w:eastAsia="Times New Roman" w:hAnsi="Times New Roman" w:cs="Times New Roman"/>
                <w:bCs/>
                <w:spacing w:val="-2"/>
                <w:w w:val="103"/>
                <w:sz w:val="18"/>
              </w:rPr>
              <w:t>(Dale</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Brow)</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&amp; Ashbrook</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Dr.</w:t>
            </w:r>
          </w:p>
        </w:tc>
        <w:tc>
          <w:tcPr>
            <w:tcW w:w="1325" w:type="dxa"/>
            <w:tcBorders>
              <w:top w:val="single" w:sz="2" w:space="0" w:color="000000"/>
              <w:left w:val="single" w:sz="2" w:space="0" w:color="000000"/>
              <w:bottom w:val="nil"/>
              <w:right w:val="single" w:sz="2" w:space="0" w:color="000000"/>
            </w:tcBorders>
            <w:hideMark/>
          </w:tcPr>
          <w:p w14:paraId="6B9F99D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2.67</w:t>
            </w:r>
          </w:p>
        </w:tc>
        <w:tc>
          <w:tcPr>
            <w:tcW w:w="937" w:type="dxa"/>
            <w:tcBorders>
              <w:top w:val="single" w:sz="2" w:space="0" w:color="000000"/>
              <w:left w:val="single" w:sz="2" w:space="0" w:color="000000"/>
              <w:bottom w:val="nil"/>
              <w:right w:val="single" w:sz="2" w:space="0" w:color="000000"/>
            </w:tcBorders>
            <w:hideMark/>
          </w:tcPr>
          <w:p w14:paraId="64DD795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41</w:t>
            </w:r>
          </w:p>
        </w:tc>
        <w:tc>
          <w:tcPr>
            <w:tcW w:w="1193" w:type="dxa"/>
            <w:tcBorders>
              <w:top w:val="single" w:sz="2" w:space="0" w:color="000000"/>
              <w:left w:val="single" w:sz="2" w:space="0" w:color="000000"/>
              <w:bottom w:val="nil"/>
              <w:right w:val="single" w:sz="2" w:space="0" w:color="000000"/>
            </w:tcBorders>
            <w:hideMark/>
          </w:tcPr>
          <w:p w14:paraId="1F83D27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0.065</w:t>
            </w:r>
          </w:p>
        </w:tc>
        <w:tc>
          <w:tcPr>
            <w:tcW w:w="1119" w:type="dxa"/>
            <w:tcBorders>
              <w:top w:val="single" w:sz="2" w:space="0" w:color="000000"/>
              <w:left w:val="single" w:sz="2" w:space="0" w:color="000000"/>
              <w:bottom w:val="nil"/>
              <w:right w:val="single" w:sz="2" w:space="0" w:color="000000"/>
            </w:tcBorders>
            <w:hideMark/>
          </w:tcPr>
          <w:p w14:paraId="1F2F2336"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15.3</w:t>
            </w:r>
          </w:p>
        </w:tc>
      </w:tr>
      <w:tr w:rsidR="00B545DF" w:rsidRPr="00B545DF" w14:paraId="28730175"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70AD40F4"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Dale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Head</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Rd.,</w:t>
            </w:r>
            <w:r w:rsidRPr="00B545DF">
              <w:rPr>
                <w:rFonts w:ascii="Times New Roman" w:eastAsia="Times New Roman" w:hAnsi="Times New Roman" w:cs="Times New Roman"/>
                <w:bCs/>
                <w:w w:val="97"/>
                <w:sz w:val="18"/>
              </w:rPr>
              <w:t xml:space="preserve"> </w:t>
            </w:r>
            <w:r w:rsidRPr="00B545DF">
              <w:rPr>
                <w:rFonts w:ascii="Times New Roman" w:eastAsia="Times New Roman" w:hAnsi="Times New Roman" w:cs="Times New Roman"/>
                <w:bCs/>
                <w:spacing w:val="-1"/>
                <w:w w:val="102"/>
                <w:sz w:val="18"/>
              </w:rPr>
              <w:t>Squirrels</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Chase</w:t>
            </w:r>
            <w:r w:rsidRPr="00B545DF">
              <w:rPr>
                <w:rFonts w:ascii="Times New Roman" w:eastAsia="Times New Roman" w:hAnsi="Times New Roman" w:cs="Times New Roman"/>
                <w:bCs/>
                <w:w w:val="97"/>
                <w:sz w:val="18"/>
              </w:rPr>
              <w:t xml:space="preserve"> </w:t>
            </w:r>
            <w:r w:rsidRPr="00B545DF">
              <w:rPr>
                <w:rFonts w:ascii="Times New Roman" w:eastAsia="Times New Roman" w:hAnsi="Times New Roman" w:cs="Times New Roman"/>
                <w:bCs/>
                <w:sz w:val="18"/>
              </w:rPr>
              <w:t>&amp;</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the part of</w:t>
            </w:r>
          </w:p>
          <w:p w14:paraId="41A1BFC2" w14:textId="77777777" w:rsidR="005A3741" w:rsidRPr="00B545DF" w:rsidRDefault="005A3741" w:rsidP="004F4B1B">
            <w:pPr>
              <w:autoSpaceDE w:val="0"/>
              <w:autoSpaceDN w:val="0"/>
              <w:spacing w:before="43" w:after="0" w:line="240" w:lineRule="auto"/>
            </w:pPr>
            <w:r w:rsidRPr="00B545DF">
              <w:rPr>
                <w:rFonts w:ascii="Times New Roman" w:eastAsia="Times New Roman" w:hAnsi="Times New Roman" w:cs="Times New Roman"/>
                <w:bCs/>
                <w:spacing w:val="-2"/>
                <w:w w:val="103"/>
                <w:sz w:val="18"/>
              </w:rPr>
              <w:t>Macclesfield</w:t>
            </w:r>
            <w:r w:rsidRPr="00B545DF">
              <w:rPr>
                <w:rFonts w:ascii="Times New Roman" w:eastAsia="Times New Roman" w:hAnsi="Times New Roman" w:cs="Times New Roman"/>
                <w:bCs/>
                <w:w w:val="95"/>
                <w:sz w:val="18"/>
              </w:rPr>
              <w:t xml:space="preserve"> </w:t>
            </w:r>
            <w:r w:rsidRPr="00B545DF">
              <w:rPr>
                <w:rFonts w:ascii="Times New Roman" w:eastAsia="Times New Roman" w:hAnsi="Times New Roman" w:cs="Times New Roman"/>
                <w:bCs/>
                <w:sz w:val="18"/>
              </w:rPr>
              <w:t>Rd. in</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the</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vicinity of</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them</w:t>
            </w:r>
          </w:p>
        </w:tc>
        <w:tc>
          <w:tcPr>
            <w:tcW w:w="1325" w:type="dxa"/>
            <w:tcBorders>
              <w:top w:val="single" w:sz="2" w:space="0" w:color="000000"/>
              <w:left w:val="single" w:sz="2" w:space="0" w:color="000000"/>
              <w:bottom w:val="nil"/>
              <w:right w:val="single" w:sz="2" w:space="0" w:color="000000"/>
            </w:tcBorders>
            <w:hideMark/>
          </w:tcPr>
          <w:p w14:paraId="75465DB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8.56</w:t>
            </w:r>
          </w:p>
        </w:tc>
        <w:tc>
          <w:tcPr>
            <w:tcW w:w="937" w:type="dxa"/>
            <w:tcBorders>
              <w:top w:val="single" w:sz="2" w:space="0" w:color="000000"/>
              <w:left w:val="single" w:sz="2" w:space="0" w:color="000000"/>
              <w:bottom w:val="nil"/>
              <w:right w:val="single" w:sz="2" w:space="0" w:color="000000"/>
            </w:tcBorders>
            <w:hideMark/>
          </w:tcPr>
          <w:p w14:paraId="27858F4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34</w:t>
            </w:r>
          </w:p>
        </w:tc>
        <w:tc>
          <w:tcPr>
            <w:tcW w:w="1193" w:type="dxa"/>
            <w:tcBorders>
              <w:top w:val="single" w:sz="2" w:space="0" w:color="000000"/>
              <w:left w:val="single" w:sz="2" w:space="0" w:color="000000"/>
              <w:bottom w:val="nil"/>
              <w:right w:val="single" w:sz="2" w:space="0" w:color="000000"/>
            </w:tcBorders>
            <w:hideMark/>
          </w:tcPr>
          <w:p w14:paraId="49D60BA1"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0.25</w:t>
            </w:r>
          </w:p>
        </w:tc>
        <w:tc>
          <w:tcPr>
            <w:tcW w:w="1119" w:type="dxa"/>
            <w:tcBorders>
              <w:top w:val="single" w:sz="2" w:space="0" w:color="000000"/>
              <w:left w:val="single" w:sz="2" w:space="0" w:color="000000"/>
              <w:bottom w:val="nil"/>
              <w:right w:val="single" w:sz="2" w:space="0" w:color="000000"/>
            </w:tcBorders>
            <w:hideMark/>
          </w:tcPr>
          <w:p w14:paraId="3388F6DB"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4.0</w:t>
            </w:r>
          </w:p>
        </w:tc>
      </w:tr>
      <w:tr w:rsidR="00B545DF" w:rsidRPr="00B545DF" w14:paraId="4A1842D5"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5F0BAD6F" w14:textId="77BC3ACB"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Summerhill</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Rd.</w:t>
            </w:r>
            <w:r w:rsidR="00285F7F" w:rsidRPr="00B545DF">
              <w:rPr>
                <w:rFonts w:ascii="Times New Roman" w:eastAsia="Times New Roman" w:hAnsi="Times New Roman" w:cs="Times New Roman"/>
                <w:bCs/>
                <w:sz w:val="18"/>
              </w:rPr>
              <w:t xml:space="preserve"> S. </w:t>
            </w:r>
            <w:r w:rsidRPr="00B545DF">
              <w:rPr>
                <w:rFonts w:ascii="Times New Roman" w:eastAsia="Times New Roman" w:hAnsi="Times New Roman" w:cs="Times New Roman"/>
                <w:bCs/>
                <w:sz w:val="18"/>
              </w:rPr>
              <w:t>Macclesfield</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Rd.&amp; Four Lane Ends</w:t>
            </w:r>
          </w:p>
        </w:tc>
        <w:tc>
          <w:tcPr>
            <w:tcW w:w="1325" w:type="dxa"/>
            <w:tcBorders>
              <w:top w:val="single" w:sz="2" w:space="0" w:color="000000"/>
              <w:left w:val="single" w:sz="2" w:space="0" w:color="000000"/>
              <w:bottom w:val="nil"/>
              <w:right w:val="single" w:sz="2" w:space="0" w:color="000000"/>
            </w:tcBorders>
            <w:hideMark/>
          </w:tcPr>
          <w:p w14:paraId="5E09638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13.79</w:t>
            </w:r>
          </w:p>
        </w:tc>
        <w:tc>
          <w:tcPr>
            <w:tcW w:w="937" w:type="dxa"/>
            <w:tcBorders>
              <w:top w:val="single" w:sz="2" w:space="0" w:color="000000"/>
              <w:left w:val="single" w:sz="2" w:space="0" w:color="000000"/>
              <w:bottom w:val="nil"/>
              <w:right w:val="single" w:sz="2" w:space="0" w:color="000000"/>
            </w:tcBorders>
            <w:hideMark/>
          </w:tcPr>
          <w:p w14:paraId="293CE51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41</w:t>
            </w:r>
          </w:p>
        </w:tc>
        <w:tc>
          <w:tcPr>
            <w:tcW w:w="1193" w:type="dxa"/>
            <w:tcBorders>
              <w:top w:val="single" w:sz="2" w:space="0" w:color="000000"/>
              <w:left w:val="single" w:sz="2" w:space="0" w:color="000000"/>
              <w:bottom w:val="nil"/>
              <w:right w:val="single" w:sz="2" w:space="0" w:color="000000"/>
            </w:tcBorders>
            <w:hideMark/>
          </w:tcPr>
          <w:p w14:paraId="202DD7D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0.34</w:t>
            </w:r>
          </w:p>
        </w:tc>
        <w:tc>
          <w:tcPr>
            <w:tcW w:w="1119" w:type="dxa"/>
            <w:tcBorders>
              <w:top w:val="single" w:sz="2" w:space="0" w:color="000000"/>
              <w:left w:val="single" w:sz="2" w:space="0" w:color="000000"/>
              <w:bottom w:val="nil"/>
              <w:right w:val="single" w:sz="2" w:space="0" w:color="000000"/>
            </w:tcBorders>
            <w:hideMark/>
          </w:tcPr>
          <w:p w14:paraId="19BEDC5B"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2.9</w:t>
            </w:r>
          </w:p>
        </w:tc>
      </w:tr>
      <w:tr w:rsidR="00B545DF" w:rsidRPr="00B545DF" w14:paraId="47C0D83E"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1FC8D2E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New</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Rd.</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pacing w:val="-2"/>
                <w:w w:val="103"/>
                <w:sz w:val="18"/>
              </w:rPr>
              <w:t>N.E.</w:t>
            </w:r>
            <w:r w:rsidRPr="00B545DF">
              <w:rPr>
                <w:rFonts w:ascii="Times New Roman" w:eastAsia="Times New Roman" w:hAnsi="Times New Roman" w:cs="Times New Roman"/>
                <w:bCs/>
                <w:sz w:val="18"/>
              </w:rPr>
              <w:t xml:space="preserve"> from</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R. Bollin,</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Butley Hall,</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Bridge</w:t>
            </w:r>
            <w:r w:rsidRPr="00B545DF">
              <w:rPr>
                <w:rFonts w:ascii="Times New Roman" w:eastAsia="Times New Roman" w:hAnsi="Times New Roman" w:cs="Times New Roman"/>
                <w:bCs/>
                <w:w w:val="96"/>
                <w:sz w:val="18"/>
              </w:rPr>
              <w:t xml:space="preserve"> </w:t>
            </w:r>
            <w:r w:rsidRPr="00B545DF">
              <w:rPr>
                <w:rFonts w:ascii="Times New Roman" w:eastAsia="Times New Roman" w:hAnsi="Times New Roman" w:cs="Times New Roman"/>
                <w:bCs/>
                <w:sz w:val="18"/>
              </w:rPr>
              <w:t>End</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Lane (W)</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&amp; Bridge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End</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Dr.</w:t>
            </w:r>
          </w:p>
        </w:tc>
        <w:tc>
          <w:tcPr>
            <w:tcW w:w="1325" w:type="dxa"/>
            <w:tcBorders>
              <w:top w:val="single" w:sz="2" w:space="0" w:color="000000"/>
              <w:left w:val="single" w:sz="2" w:space="0" w:color="000000"/>
              <w:bottom w:val="nil"/>
              <w:right w:val="single" w:sz="2" w:space="0" w:color="000000"/>
            </w:tcBorders>
            <w:hideMark/>
          </w:tcPr>
          <w:p w14:paraId="7650970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5.66</w:t>
            </w:r>
          </w:p>
        </w:tc>
        <w:tc>
          <w:tcPr>
            <w:tcW w:w="937" w:type="dxa"/>
            <w:tcBorders>
              <w:top w:val="single" w:sz="2" w:space="0" w:color="000000"/>
              <w:left w:val="single" w:sz="2" w:space="0" w:color="000000"/>
              <w:bottom w:val="nil"/>
              <w:right w:val="single" w:sz="2" w:space="0" w:color="000000"/>
            </w:tcBorders>
            <w:hideMark/>
          </w:tcPr>
          <w:p w14:paraId="0CBDD11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44</w:t>
            </w:r>
          </w:p>
        </w:tc>
        <w:tc>
          <w:tcPr>
            <w:tcW w:w="1193" w:type="dxa"/>
            <w:tcBorders>
              <w:top w:val="single" w:sz="2" w:space="0" w:color="000000"/>
              <w:left w:val="single" w:sz="2" w:space="0" w:color="000000"/>
              <w:bottom w:val="nil"/>
              <w:right w:val="single" w:sz="2" w:space="0" w:color="000000"/>
            </w:tcBorders>
            <w:hideMark/>
          </w:tcPr>
          <w:p w14:paraId="690B1D0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0.13</w:t>
            </w:r>
          </w:p>
        </w:tc>
        <w:tc>
          <w:tcPr>
            <w:tcW w:w="1119" w:type="dxa"/>
            <w:tcBorders>
              <w:top w:val="single" w:sz="2" w:space="0" w:color="000000"/>
              <w:left w:val="single" w:sz="2" w:space="0" w:color="000000"/>
              <w:bottom w:val="nil"/>
              <w:right w:val="single" w:sz="2" w:space="0" w:color="000000"/>
            </w:tcBorders>
            <w:hideMark/>
          </w:tcPr>
          <w:p w14:paraId="6A653576"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7.7</w:t>
            </w:r>
          </w:p>
        </w:tc>
      </w:tr>
      <w:tr w:rsidR="00B545DF" w:rsidRPr="00B545DF" w14:paraId="1E4C68E3"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4C349D56"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Coachway</w:t>
            </w:r>
            <w:proofErr w:type="spellEnd"/>
            <w:r w:rsidRPr="00B545DF">
              <w:rPr>
                <w:rFonts w:ascii="Times New Roman" w:eastAsia="Times New Roman" w:hAnsi="Times New Roman" w:cs="Times New Roman"/>
                <w:bCs/>
                <w:sz w:val="18"/>
              </w:rPr>
              <w:t>,</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Brocklehurst</w:t>
            </w:r>
            <w:r w:rsidRPr="00B545DF">
              <w:rPr>
                <w:rFonts w:ascii="Times New Roman" w:eastAsia="Times New Roman" w:hAnsi="Times New Roman" w:cs="Times New Roman"/>
                <w:bCs/>
                <w:spacing w:val="1"/>
                <w:sz w:val="18"/>
              </w:rPr>
              <w:t xml:space="preserve"> </w:t>
            </w:r>
            <w:proofErr w:type="spellStart"/>
            <w:r w:rsidRPr="00B545DF">
              <w:rPr>
                <w:rFonts w:ascii="Times New Roman" w:eastAsia="Times New Roman" w:hAnsi="Times New Roman" w:cs="Times New Roman"/>
                <w:bCs/>
                <w:sz w:val="18"/>
              </w:rPr>
              <w:t>Dr.</w:t>
            </w:r>
            <w:proofErr w:type="spellEnd"/>
            <w:r w:rsidRPr="00B545DF">
              <w:rPr>
                <w:rFonts w:ascii="Times New Roman" w:eastAsia="Times New Roman" w:hAnsi="Times New Roman" w:cs="Times New Roman"/>
                <w:bCs/>
                <w:sz w:val="18"/>
              </w:rPr>
              <w:t>, Orme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Close, Badger</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Road &amp; Peters</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Close</w:t>
            </w:r>
          </w:p>
        </w:tc>
        <w:tc>
          <w:tcPr>
            <w:tcW w:w="1325" w:type="dxa"/>
            <w:tcBorders>
              <w:top w:val="single" w:sz="2" w:space="0" w:color="000000"/>
              <w:left w:val="single" w:sz="2" w:space="0" w:color="000000"/>
              <w:bottom w:val="nil"/>
              <w:right w:val="single" w:sz="2" w:space="0" w:color="000000"/>
            </w:tcBorders>
            <w:hideMark/>
          </w:tcPr>
          <w:p w14:paraId="1984CBC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4.71</w:t>
            </w:r>
          </w:p>
        </w:tc>
        <w:tc>
          <w:tcPr>
            <w:tcW w:w="937" w:type="dxa"/>
            <w:tcBorders>
              <w:top w:val="single" w:sz="2" w:space="0" w:color="000000"/>
              <w:left w:val="single" w:sz="2" w:space="0" w:color="000000"/>
              <w:bottom w:val="nil"/>
              <w:right w:val="single" w:sz="2" w:space="0" w:color="000000"/>
            </w:tcBorders>
            <w:hideMark/>
          </w:tcPr>
          <w:p w14:paraId="168A5B7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54</w:t>
            </w:r>
          </w:p>
        </w:tc>
        <w:tc>
          <w:tcPr>
            <w:tcW w:w="1193" w:type="dxa"/>
            <w:tcBorders>
              <w:top w:val="single" w:sz="2" w:space="0" w:color="000000"/>
              <w:left w:val="single" w:sz="2" w:space="0" w:color="000000"/>
              <w:bottom w:val="nil"/>
              <w:right w:val="single" w:sz="2" w:space="0" w:color="000000"/>
            </w:tcBorders>
            <w:hideMark/>
          </w:tcPr>
          <w:p w14:paraId="54E4040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0.087</w:t>
            </w:r>
          </w:p>
        </w:tc>
        <w:tc>
          <w:tcPr>
            <w:tcW w:w="1119" w:type="dxa"/>
            <w:tcBorders>
              <w:top w:val="single" w:sz="2" w:space="0" w:color="000000"/>
              <w:left w:val="single" w:sz="2" w:space="0" w:color="000000"/>
              <w:bottom w:val="nil"/>
              <w:right w:val="single" w:sz="2" w:space="0" w:color="000000"/>
            </w:tcBorders>
            <w:hideMark/>
          </w:tcPr>
          <w:p w14:paraId="4A7C516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11.46</w:t>
            </w:r>
          </w:p>
        </w:tc>
      </w:tr>
      <w:tr w:rsidR="00B545DF" w:rsidRPr="00B545DF" w14:paraId="2221351F"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74609F5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Parkhouse</w:t>
            </w:r>
            <w:r w:rsidRPr="00B545DF">
              <w:rPr>
                <w:rFonts w:ascii="Times New Roman" w:eastAsia="Times New Roman" w:hAnsi="Times New Roman" w:cs="Times New Roman"/>
                <w:bCs/>
                <w:spacing w:val="1"/>
                <w:sz w:val="18"/>
              </w:rPr>
              <w:t xml:space="preserve"> </w:t>
            </w:r>
            <w:proofErr w:type="spellStart"/>
            <w:r w:rsidRPr="00B545DF">
              <w:rPr>
                <w:rFonts w:ascii="Times New Roman" w:eastAsia="Times New Roman" w:hAnsi="Times New Roman" w:cs="Times New Roman"/>
                <w:bCs/>
                <w:sz w:val="18"/>
              </w:rPr>
              <w:t>Dr.</w:t>
            </w:r>
            <w:proofErr w:type="spellEnd"/>
            <w:r w:rsidRPr="00B545DF">
              <w:rPr>
                <w:rFonts w:ascii="Times New Roman" w:eastAsia="Times New Roman" w:hAnsi="Times New Roman" w:cs="Times New Roman"/>
                <w:bCs/>
                <w:sz w:val="18"/>
              </w:rPr>
              <w:t>,</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Parkhouse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Lane, The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Fold &amp; Nether</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Fold</w:t>
            </w:r>
          </w:p>
        </w:tc>
        <w:tc>
          <w:tcPr>
            <w:tcW w:w="1325" w:type="dxa"/>
            <w:tcBorders>
              <w:top w:val="single" w:sz="2" w:space="0" w:color="000000"/>
              <w:left w:val="single" w:sz="2" w:space="0" w:color="000000"/>
              <w:bottom w:val="nil"/>
              <w:right w:val="single" w:sz="2" w:space="0" w:color="000000"/>
            </w:tcBorders>
            <w:hideMark/>
          </w:tcPr>
          <w:p w14:paraId="39CD7C09"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2.4</w:t>
            </w:r>
          </w:p>
        </w:tc>
        <w:tc>
          <w:tcPr>
            <w:tcW w:w="937" w:type="dxa"/>
            <w:tcBorders>
              <w:top w:val="single" w:sz="2" w:space="0" w:color="000000"/>
              <w:left w:val="single" w:sz="2" w:space="0" w:color="000000"/>
              <w:bottom w:val="nil"/>
              <w:right w:val="single" w:sz="2" w:space="0" w:color="000000"/>
            </w:tcBorders>
            <w:hideMark/>
          </w:tcPr>
          <w:p w14:paraId="1B1C3E5D"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68</w:t>
            </w:r>
          </w:p>
        </w:tc>
        <w:tc>
          <w:tcPr>
            <w:tcW w:w="1193" w:type="dxa"/>
            <w:tcBorders>
              <w:top w:val="single" w:sz="2" w:space="0" w:color="000000"/>
              <w:left w:val="single" w:sz="2" w:space="0" w:color="000000"/>
              <w:bottom w:val="nil"/>
              <w:right w:val="single" w:sz="2" w:space="0" w:color="000000"/>
            </w:tcBorders>
            <w:hideMark/>
          </w:tcPr>
          <w:p w14:paraId="25912824"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0.035</w:t>
            </w:r>
          </w:p>
        </w:tc>
        <w:tc>
          <w:tcPr>
            <w:tcW w:w="1119" w:type="dxa"/>
            <w:tcBorders>
              <w:top w:val="single" w:sz="2" w:space="0" w:color="000000"/>
              <w:left w:val="single" w:sz="2" w:space="0" w:color="000000"/>
              <w:bottom w:val="nil"/>
              <w:right w:val="single" w:sz="2" w:space="0" w:color="000000"/>
            </w:tcBorders>
            <w:hideMark/>
          </w:tcPr>
          <w:p w14:paraId="4CBDA2F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28.3</w:t>
            </w:r>
          </w:p>
        </w:tc>
      </w:tr>
      <w:tr w:rsidR="00B545DF" w:rsidRPr="00B545DF" w14:paraId="10FFC899"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6EFFAEDD"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Butley</w:t>
            </w:r>
            <w:proofErr w:type="spellEnd"/>
            <w:r w:rsidRPr="00B545DF">
              <w:rPr>
                <w:rFonts w:ascii="Times New Roman" w:eastAsia="Times New Roman" w:hAnsi="Times New Roman" w:cs="Times New Roman"/>
                <w:bCs/>
                <w:sz w:val="18"/>
              </w:rPr>
              <w:t xml:space="preserve"> Lanes</w:t>
            </w:r>
          </w:p>
        </w:tc>
        <w:tc>
          <w:tcPr>
            <w:tcW w:w="1325" w:type="dxa"/>
            <w:tcBorders>
              <w:top w:val="single" w:sz="2" w:space="0" w:color="000000"/>
              <w:left w:val="single" w:sz="2" w:space="0" w:color="000000"/>
              <w:bottom w:val="nil"/>
              <w:right w:val="single" w:sz="2" w:space="0" w:color="000000"/>
            </w:tcBorders>
            <w:hideMark/>
          </w:tcPr>
          <w:p w14:paraId="61E454D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3.43</w:t>
            </w:r>
          </w:p>
        </w:tc>
        <w:tc>
          <w:tcPr>
            <w:tcW w:w="937" w:type="dxa"/>
            <w:tcBorders>
              <w:top w:val="single" w:sz="2" w:space="0" w:color="000000"/>
              <w:left w:val="single" w:sz="2" w:space="0" w:color="000000"/>
              <w:bottom w:val="nil"/>
              <w:right w:val="single" w:sz="2" w:space="0" w:color="000000"/>
            </w:tcBorders>
            <w:hideMark/>
          </w:tcPr>
          <w:p w14:paraId="0F98707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30</w:t>
            </w:r>
          </w:p>
        </w:tc>
        <w:tc>
          <w:tcPr>
            <w:tcW w:w="1193" w:type="dxa"/>
            <w:tcBorders>
              <w:top w:val="single" w:sz="2" w:space="0" w:color="000000"/>
              <w:left w:val="single" w:sz="2" w:space="0" w:color="000000"/>
              <w:bottom w:val="nil"/>
              <w:right w:val="single" w:sz="2" w:space="0" w:color="000000"/>
            </w:tcBorders>
            <w:hideMark/>
          </w:tcPr>
          <w:p w14:paraId="661E3D78"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0.11</w:t>
            </w:r>
          </w:p>
        </w:tc>
        <w:tc>
          <w:tcPr>
            <w:tcW w:w="1119" w:type="dxa"/>
            <w:tcBorders>
              <w:top w:val="single" w:sz="2" w:space="0" w:color="000000"/>
              <w:left w:val="single" w:sz="2" w:space="0" w:color="000000"/>
              <w:bottom w:val="nil"/>
              <w:right w:val="single" w:sz="2" w:space="0" w:color="000000"/>
            </w:tcBorders>
            <w:hideMark/>
          </w:tcPr>
          <w:p w14:paraId="31291B0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8.7</w:t>
            </w:r>
          </w:p>
        </w:tc>
      </w:tr>
      <w:tr w:rsidR="00B545DF" w:rsidRPr="00B545DF" w14:paraId="08B55624"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3FBF4743"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Legh</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Road</w:t>
            </w:r>
          </w:p>
        </w:tc>
        <w:tc>
          <w:tcPr>
            <w:tcW w:w="1325" w:type="dxa"/>
            <w:tcBorders>
              <w:top w:val="single" w:sz="2" w:space="0" w:color="000000"/>
              <w:left w:val="single" w:sz="2" w:space="0" w:color="000000"/>
              <w:bottom w:val="nil"/>
              <w:right w:val="single" w:sz="2" w:space="0" w:color="000000"/>
            </w:tcBorders>
            <w:hideMark/>
          </w:tcPr>
          <w:p w14:paraId="281D993A"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4.28</w:t>
            </w:r>
          </w:p>
        </w:tc>
        <w:tc>
          <w:tcPr>
            <w:tcW w:w="937" w:type="dxa"/>
            <w:tcBorders>
              <w:top w:val="single" w:sz="2" w:space="0" w:color="000000"/>
              <w:left w:val="single" w:sz="2" w:space="0" w:color="000000"/>
              <w:bottom w:val="nil"/>
              <w:right w:val="single" w:sz="2" w:space="0" w:color="000000"/>
            </w:tcBorders>
            <w:hideMark/>
          </w:tcPr>
          <w:p w14:paraId="128C0F4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49</w:t>
            </w:r>
          </w:p>
        </w:tc>
        <w:tc>
          <w:tcPr>
            <w:tcW w:w="1193" w:type="dxa"/>
            <w:tcBorders>
              <w:top w:val="single" w:sz="2" w:space="0" w:color="000000"/>
              <w:left w:val="single" w:sz="2" w:space="0" w:color="000000"/>
              <w:bottom w:val="nil"/>
              <w:right w:val="single" w:sz="2" w:space="0" w:color="000000"/>
            </w:tcBorders>
            <w:hideMark/>
          </w:tcPr>
          <w:p w14:paraId="2232DC0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0.087</w:t>
            </w:r>
          </w:p>
        </w:tc>
        <w:tc>
          <w:tcPr>
            <w:tcW w:w="1119" w:type="dxa"/>
            <w:tcBorders>
              <w:top w:val="single" w:sz="2" w:space="0" w:color="000000"/>
              <w:left w:val="single" w:sz="2" w:space="0" w:color="000000"/>
              <w:bottom w:val="nil"/>
              <w:right w:val="single" w:sz="2" w:space="0" w:color="000000"/>
            </w:tcBorders>
            <w:hideMark/>
          </w:tcPr>
          <w:p w14:paraId="142FCC1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11.45</w:t>
            </w:r>
          </w:p>
        </w:tc>
      </w:tr>
      <w:tr w:rsidR="00B545DF" w:rsidRPr="00B545DF" w14:paraId="075BBC1F"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2FB65701"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Prestbury</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Lane,</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Heybridge Lane, Bridge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End</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Lane</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(E)</w:t>
            </w:r>
          </w:p>
        </w:tc>
        <w:tc>
          <w:tcPr>
            <w:tcW w:w="1325" w:type="dxa"/>
            <w:tcBorders>
              <w:top w:val="single" w:sz="2" w:space="0" w:color="000000"/>
              <w:left w:val="single" w:sz="2" w:space="0" w:color="000000"/>
              <w:bottom w:val="nil"/>
              <w:right w:val="single" w:sz="2" w:space="0" w:color="000000"/>
            </w:tcBorders>
            <w:hideMark/>
          </w:tcPr>
          <w:p w14:paraId="0134967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23.46</w:t>
            </w:r>
          </w:p>
        </w:tc>
        <w:tc>
          <w:tcPr>
            <w:tcW w:w="937" w:type="dxa"/>
            <w:tcBorders>
              <w:top w:val="single" w:sz="2" w:space="0" w:color="000000"/>
              <w:left w:val="single" w:sz="2" w:space="0" w:color="000000"/>
              <w:bottom w:val="nil"/>
              <w:right w:val="single" w:sz="2" w:space="0" w:color="000000"/>
            </w:tcBorders>
            <w:hideMark/>
          </w:tcPr>
          <w:p w14:paraId="597DD3B5"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74</w:t>
            </w:r>
          </w:p>
        </w:tc>
        <w:tc>
          <w:tcPr>
            <w:tcW w:w="1193" w:type="dxa"/>
            <w:tcBorders>
              <w:top w:val="single" w:sz="2" w:space="0" w:color="000000"/>
              <w:left w:val="single" w:sz="2" w:space="0" w:color="000000"/>
              <w:bottom w:val="nil"/>
              <w:right w:val="single" w:sz="2" w:space="0" w:color="000000"/>
            </w:tcBorders>
            <w:hideMark/>
          </w:tcPr>
          <w:p w14:paraId="4B2FBD97"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0.32</w:t>
            </w:r>
          </w:p>
        </w:tc>
        <w:tc>
          <w:tcPr>
            <w:tcW w:w="1119" w:type="dxa"/>
            <w:tcBorders>
              <w:top w:val="single" w:sz="2" w:space="0" w:color="000000"/>
              <w:left w:val="single" w:sz="2" w:space="0" w:color="000000"/>
              <w:bottom w:val="nil"/>
              <w:right w:val="single" w:sz="2" w:space="0" w:color="000000"/>
            </w:tcBorders>
            <w:hideMark/>
          </w:tcPr>
          <w:p w14:paraId="0189324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3.15</w:t>
            </w:r>
          </w:p>
        </w:tc>
      </w:tr>
      <w:tr w:rsidR="00B545DF" w:rsidRPr="00B545DF" w14:paraId="0F3C0C42"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654CA64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Yew Tree Way, Yew</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Tree Cl., Oakwood</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Dr., Meadow</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Dr. &amp; Little Meadow</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Cl.</w:t>
            </w:r>
          </w:p>
        </w:tc>
        <w:tc>
          <w:tcPr>
            <w:tcW w:w="1325" w:type="dxa"/>
            <w:tcBorders>
              <w:top w:val="single" w:sz="2" w:space="0" w:color="000000"/>
              <w:left w:val="single" w:sz="2" w:space="0" w:color="000000"/>
              <w:bottom w:val="nil"/>
              <w:right w:val="single" w:sz="2" w:space="0" w:color="000000"/>
            </w:tcBorders>
            <w:hideMark/>
          </w:tcPr>
          <w:p w14:paraId="4895211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15.21</w:t>
            </w:r>
          </w:p>
        </w:tc>
        <w:tc>
          <w:tcPr>
            <w:tcW w:w="937" w:type="dxa"/>
            <w:tcBorders>
              <w:top w:val="single" w:sz="2" w:space="0" w:color="000000"/>
              <w:left w:val="single" w:sz="2" w:space="0" w:color="000000"/>
              <w:bottom w:val="nil"/>
              <w:right w:val="single" w:sz="2" w:space="0" w:color="000000"/>
            </w:tcBorders>
            <w:hideMark/>
          </w:tcPr>
          <w:p w14:paraId="1C245A29"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116</w:t>
            </w:r>
          </w:p>
        </w:tc>
        <w:tc>
          <w:tcPr>
            <w:tcW w:w="1193" w:type="dxa"/>
            <w:tcBorders>
              <w:top w:val="single" w:sz="2" w:space="0" w:color="000000"/>
              <w:left w:val="single" w:sz="2" w:space="0" w:color="000000"/>
              <w:bottom w:val="nil"/>
              <w:right w:val="single" w:sz="2" w:space="0" w:color="000000"/>
            </w:tcBorders>
            <w:hideMark/>
          </w:tcPr>
          <w:p w14:paraId="39A39DB4"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0.13</w:t>
            </w:r>
          </w:p>
        </w:tc>
        <w:tc>
          <w:tcPr>
            <w:tcW w:w="1119" w:type="dxa"/>
            <w:tcBorders>
              <w:top w:val="single" w:sz="2" w:space="0" w:color="000000"/>
              <w:left w:val="single" w:sz="2" w:space="0" w:color="000000"/>
              <w:bottom w:val="nil"/>
              <w:right w:val="single" w:sz="2" w:space="0" w:color="000000"/>
            </w:tcBorders>
            <w:hideMark/>
          </w:tcPr>
          <w:p w14:paraId="54E5CED1"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7.63</w:t>
            </w:r>
          </w:p>
        </w:tc>
      </w:tr>
      <w:tr w:rsidR="00B545DF" w:rsidRPr="00B545DF" w14:paraId="544E69E1" w14:textId="77777777" w:rsidTr="005A3741">
        <w:trPr>
          <w:trHeight w:val="20"/>
        </w:trPr>
        <w:tc>
          <w:tcPr>
            <w:tcW w:w="4399" w:type="dxa"/>
            <w:tcBorders>
              <w:top w:val="single" w:sz="2" w:space="0" w:color="000000"/>
              <w:left w:val="single" w:sz="2" w:space="0" w:color="000000"/>
              <w:bottom w:val="nil"/>
              <w:right w:val="single" w:sz="2" w:space="0" w:color="000000"/>
            </w:tcBorders>
            <w:hideMark/>
          </w:tcPr>
          <w:p w14:paraId="0DAEFBC6" w14:textId="77777777" w:rsidR="005A3741" w:rsidRPr="00B545DF" w:rsidRDefault="005A3741" w:rsidP="004F4B1B">
            <w:pPr>
              <w:autoSpaceDE w:val="0"/>
              <w:autoSpaceDN w:val="0"/>
              <w:spacing w:after="0" w:line="240" w:lineRule="auto"/>
            </w:pPr>
            <w:proofErr w:type="spellStart"/>
            <w:r w:rsidRPr="00B545DF">
              <w:rPr>
                <w:rFonts w:ascii="Times New Roman" w:eastAsia="Times New Roman" w:hAnsi="Times New Roman" w:cs="Times New Roman"/>
                <w:bCs/>
                <w:sz w:val="18"/>
              </w:rPr>
              <w:t>Butley</w:t>
            </w:r>
            <w:proofErr w:type="spellEnd"/>
            <w:r w:rsidRPr="00B545DF">
              <w:rPr>
                <w:rFonts w:ascii="Times New Roman" w:eastAsia="Times New Roman" w:hAnsi="Times New Roman" w:cs="Times New Roman"/>
                <w:bCs/>
                <w:sz w:val="18"/>
              </w:rPr>
              <w:t xml:space="preserve"> Town,</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London Rd.,</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Ashtree</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Cl.</w:t>
            </w:r>
            <w:r w:rsidRPr="00B545DF">
              <w:rPr>
                <w:rFonts w:ascii="Times New Roman" w:eastAsia="Times New Roman" w:hAnsi="Times New Roman" w:cs="Times New Roman"/>
                <w:bCs/>
                <w:w w:val="98"/>
                <w:sz w:val="18"/>
              </w:rPr>
              <w:t xml:space="preserve"> </w:t>
            </w:r>
            <w:r w:rsidRPr="00B545DF">
              <w:rPr>
                <w:rFonts w:ascii="Times New Roman" w:eastAsia="Times New Roman" w:hAnsi="Times New Roman" w:cs="Times New Roman"/>
                <w:bCs/>
                <w:sz w:val="18"/>
              </w:rPr>
              <w:t>Lincombe</w:t>
            </w:r>
            <w:r w:rsidRPr="00B545DF">
              <w:rPr>
                <w:rFonts w:ascii="Times New Roman" w:eastAsia="Times New Roman" w:hAnsi="Times New Roman" w:cs="Times New Roman"/>
                <w:bCs/>
                <w:w w:val="97"/>
                <w:sz w:val="18"/>
              </w:rPr>
              <w:t xml:space="preserve"> </w:t>
            </w:r>
            <w:r w:rsidRPr="00B545DF">
              <w:rPr>
                <w:rFonts w:ascii="Times New Roman" w:eastAsia="Times New Roman" w:hAnsi="Times New Roman" w:cs="Times New Roman"/>
                <w:bCs/>
                <w:sz w:val="18"/>
              </w:rPr>
              <w:t>Hey</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&amp; Dumbah Lane (W)</w:t>
            </w:r>
          </w:p>
        </w:tc>
        <w:tc>
          <w:tcPr>
            <w:tcW w:w="1325" w:type="dxa"/>
            <w:tcBorders>
              <w:top w:val="single" w:sz="2" w:space="0" w:color="000000"/>
              <w:left w:val="single" w:sz="2" w:space="0" w:color="000000"/>
              <w:bottom w:val="nil"/>
              <w:right w:val="single" w:sz="2" w:space="0" w:color="000000"/>
            </w:tcBorders>
            <w:hideMark/>
          </w:tcPr>
          <w:p w14:paraId="0CFD8C76"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8.01</w:t>
            </w:r>
          </w:p>
        </w:tc>
        <w:tc>
          <w:tcPr>
            <w:tcW w:w="937" w:type="dxa"/>
            <w:tcBorders>
              <w:top w:val="single" w:sz="2" w:space="0" w:color="000000"/>
              <w:left w:val="single" w:sz="2" w:space="0" w:color="000000"/>
              <w:bottom w:val="nil"/>
              <w:right w:val="single" w:sz="2" w:space="0" w:color="000000"/>
            </w:tcBorders>
            <w:hideMark/>
          </w:tcPr>
          <w:p w14:paraId="760240D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49</w:t>
            </w:r>
          </w:p>
        </w:tc>
        <w:tc>
          <w:tcPr>
            <w:tcW w:w="1193" w:type="dxa"/>
            <w:tcBorders>
              <w:top w:val="single" w:sz="2" w:space="0" w:color="000000"/>
              <w:left w:val="single" w:sz="2" w:space="0" w:color="000000"/>
              <w:bottom w:val="nil"/>
              <w:right w:val="single" w:sz="2" w:space="0" w:color="000000"/>
            </w:tcBorders>
            <w:hideMark/>
          </w:tcPr>
          <w:p w14:paraId="4F7D635F"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0.16</w:t>
            </w:r>
          </w:p>
        </w:tc>
        <w:tc>
          <w:tcPr>
            <w:tcW w:w="1119" w:type="dxa"/>
            <w:tcBorders>
              <w:top w:val="single" w:sz="2" w:space="0" w:color="000000"/>
              <w:left w:val="single" w:sz="2" w:space="0" w:color="000000"/>
              <w:bottom w:val="nil"/>
              <w:right w:val="single" w:sz="2" w:space="0" w:color="000000"/>
            </w:tcBorders>
            <w:hideMark/>
          </w:tcPr>
          <w:p w14:paraId="185A1E70"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6.1</w:t>
            </w:r>
          </w:p>
        </w:tc>
      </w:tr>
      <w:tr w:rsidR="00B545DF" w:rsidRPr="00B545DF" w14:paraId="146DCE13" w14:textId="77777777" w:rsidTr="005A3741">
        <w:trPr>
          <w:trHeight w:val="20"/>
        </w:trPr>
        <w:tc>
          <w:tcPr>
            <w:tcW w:w="4399" w:type="dxa"/>
            <w:tcBorders>
              <w:top w:val="single" w:sz="2" w:space="0" w:color="000000"/>
              <w:left w:val="single" w:sz="2" w:space="0" w:color="000000"/>
              <w:bottom w:val="single" w:sz="2" w:space="0" w:color="000000"/>
              <w:right w:val="single" w:sz="2" w:space="0" w:color="000000"/>
            </w:tcBorders>
            <w:hideMark/>
          </w:tcPr>
          <w:p w14:paraId="5F40C99C"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Castle</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 xml:space="preserve">Hill, Saddleback, </w:t>
            </w:r>
            <w:proofErr w:type="spellStart"/>
            <w:r w:rsidRPr="00B545DF">
              <w:rPr>
                <w:rFonts w:ascii="Times New Roman" w:eastAsia="Times New Roman" w:hAnsi="Times New Roman" w:cs="Times New Roman"/>
                <w:bCs/>
                <w:sz w:val="18"/>
              </w:rPr>
              <w:t>Withinlee</w:t>
            </w:r>
            <w:proofErr w:type="spellEnd"/>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 xml:space="preserve">Rd. </w:t>
            </w:r>
            <w:r w:rsidRPr="00B545DF">
              <w:rPr>
                <w:rFonts w:ascii="Times New Roman" w:eastAsia="Times New Roman" w:hAnsi="Times New Roman" w:cs="Times New Roman"/>
                <w:bCs/>
                <w:spacing w:val="-2"/>
                <w:w w:val="103"/>
                <w:sz w:val="18"/>
              </w:rPr>
              <w:t>(south</w:t>
            </w:r>
            <w:r w:rsidRPr="00B545DF">
              <w:rPr>
                <w:rFonts w:ascii="Times New Roman" w:eastAsia="Times New Roman" w:hAnsi="Times New Roman" w:cs="Times New Roman"/>
                <w:bCs/>
                <w:sz w:val="18"/>
              </w:rPr>
              <w:t xml:space="preserve"> side),</w:t>
            </w:r>
            <w:r w:rsidRPr="00B545DF">
              <w:rPr>
                <w:rFonts w:ascii="Times New Roman" w:eastAsia="Times New Roman" w:hAnsi="Times New Roman" w:cs="Times New Roman"/>
                <w:bCs/>
                <w:w w:val="99"/>
                <w:sz w:val="18"/>
              </w:rPr>
              <w:t xml:space="preserve"> </w:t>
            </w:r>
            <w:r w:rsidRPr="00B545DF">
              <w:rPr>
                <w:rFonts w:ascii="Times New Roman" w:eastAsia="Times New Roman" w:hAnsi="Times New Roman" w:cs="Times New Roman"/>
                <w:bCs/>
                <w:sz w:val="18"/>
              </w:rPr>
              <w:t>Tudor Dr. &amp;</w:t>
            </w:r>
            <w:r w:rsidRPr="00B545DF">
              <w:rPr>
                <w:rFonts w:ascii="Times New Roman" w:eastAsia="Times New Roman" w:hAnsi="Times New Roman" w:cs="Times New Roman"/>
                <w:bCs/>
                <w:spacing w:val="1"/>
                <w:sz w:val="18"/>
              </w:rPr>
              <w:t xml:space="preserve"> </w:t>
            </w:r>
            <w:r w:rsidRPr="00B545DF">
              <w:rPr>
                <w:rFonts w:ascii="Times New Roman" w:eastAsia="Times New Roman" w:hAnsi="Times New Roman" w:cs="Times New Roman"/>
                <w:bCs/>
                <w:sz w:val="18"/>
              </w:rPr>
              <w:t>Holmlea Way</w:t>
            </w:r>
          </w:p>
        </w:tc>
        <w:tc>
          <w:tcPr>
            <w:tcW w:w="1325" w:type="dxa"/>
            <w:tcBorders>
              <w:top w:val="single" w:sz="2" w:space="0" w:color="000000"/>
              <w:left w:val="single" w:sz="2" w:space="0" w:color="000000"/>
              <w:bottom w:val="single" w:sz="2" w:space="0" w:color="000000"/>
              <w:right w:val="single" w:sz="2" w:space="0" w:color="000000"/>
            </w:tcBorders>
            <w:hideMark/>
          </w:tcPr>
          <w:p w14:paraId="53833C96"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19.17</w:t>
            </w:r>
          </w:p>
        </w:tc>
        <w:tc>
          <w:tcPr>
            <w:tcW w:w="937" w:type="dxa"/>
            <w:tcBorders>
              <w:top w:val="single" w:sz="2" w:space="0" w:color="000000"/>
              <w:left w:val="single" w:sz="2" w:space="0" w:color="000000"/>
              <w:bottom w:val="single" w:sz="2" w:space="0" w:color="000000"/>
              <w:right w:val="single" w:sz="2" w:space="0" w:color="000000"/>
            </w:tcBorders>
            <w:hideMark/>
          </w:tcPr>
          <w:p w14:paraId="6CB83B4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88</w:t>
            </w:r>
          </w:p>
        </w:tc>
        <w:tc>
          <w:tcPr>
            <w:tcW w:w="1193" w:type="dxa"/>
            <w:tcBorders>
              <w:top w:val="single" w:sz="2" w:space="0" w:color="000000"/>
              <w:left w:val="single" w:sz="2" w:space="0" w:color="000000"/>
              <w:bottom w:val="single" w:sz="2" w:space="0" w:color="000000"/>
              <w:right w:val="single" w:sz="2" w:space="0" w:color="000000"/>
            </w:tcBorders>
            <w:hideMark/>
          </w:tcPr>
          <w:p w14:paraId="72C7FFFE"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0.22</w:t>
            </w:r>
          </w:p>
        </w:tc>
        <w:tc>
          <w:tcPr>
            <w:tcW w:w="1119" w:type="dxa"/>
            <w:tcBorders>
              <w:top w:val="single" w:sz="2" w:space="0" w:color="000000"/>
              <w:left w:val="single" w:sz="2" w:space="0" w:color="000000"/>
              <w:bottom w:val="single" w:sz="2" w:space="0" w:color="000000"/>
              <w:right w:val="single" w:sz="2" w:space="0" w:color="000000"/>
            </w:tcBorders>
            <w:hideMark/>
          </w:tcPr>
          <w:p w14:paraId="7DB49966" w14:textId="77777777" w:rsidR="005A3741" w:rsidRPr="00B545DF" w:rsidRDefault="005A3741" w:rsidP="004F4B1B">
            <w:pPr>
              <w:autoSpaceDE w:val="0"/>
              <w:autoSpaceDN w:val="0"/>
              <w:spacing w:after="0" w:line="240" w:lineRule="auto"/>
            </w:pPr>
            <w:r w:rsidRPr="00B545DF">
              <w:rPr>
                <w:rFonts w:ascii="Times New Roman" w:eastAsia="Times New Roman" w:hAnsi="Times New Roman" w:cs="Times New Roman"/>
                <w:bCs/>
                <w:sz w:val="18"/>
              </w:rPr>
              <w:t>4.5</w:t>
            </w:r>
          </w:p>
        </w:tc>
      </w:tr>
    </w:tbl>
    <w:p w14:paraId="5A0BCB40" w14:textId="4C10604D" w:rsidR="0074635B" w:rsidRPr="00B545DF" w:rsidRDefault="005A3741" w:rsidP="00B16E76">
      <w:pPr>
        <w:spacing w:after="120" w:line="240" w:lineRule="auto"/>
        <w:rPr>
          <w:rFonts w:ascii="Times New Roman" w:eastAsia="Times New Roman" w:hAnsi="Times New Roman" w:cs="Times New Roman"/>
          <w:bCs/>
          <w:spacing w:val="-1"/>
          <w:w w:val="102"/>
          <w:sz w:val="18"/>
          <w:szCs w:val="18"/>
        </w:rPr>
      </w:pPr>
      <w:r w:rsidRPr="00B545DF">
        <w:rPr>
          <w:rFonts w:ascii="Times New Roman" w:eastAsia="Times New Roman" w:hAnsi="Times New Roman" w:cs="Times New Roman"/>
          <w:bCs/>
          <w:sz w:val="16"/>
          <w:szCs w:val="16"/>
        </w:rPr>
        <w:t>In</w:t>
      </w:r>
      <w:r w:rsidRPr="00B545DF">
        <w:rPr>
          <w:rFonts w:ascii="Times New Roman" w:eastAsia="Times New Roman" w:hAnsi="Times New Roman" w:cs="Times New Roman"/>
          <w:bCs/>
          <w:spacing w:val="15"/>
          <w:sz w:val="16"/>
          <w:szCs w:val="16"/>
        </w:rPr>
        <w:t xml:space="preserve"> </w:t>
      </w:r>
      <w:r w:rsidRPr="00B545DF">
        <w:rPr>
          <w:rFonts w:ascii="Times New Roman" w:eastAsia="Times New Roman" w:hAnsi="Times New Roman" w:cs="Times New Roman"/>
          <w:bCs/>
          <w:sz w:val="16"/>
          <w:szCs w:val="16"/>
        </w:rPr>
        <w:t>order</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to</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establish</w:t>
      </w:r>
      <w:r w:rsidRPr="00B545DF">
        <w:rPr>
          <w:rFonts w:ascii="Times New Roman" w:eastAsia="Times New Roman" w:hAnsi="Times New Roman" w:cs="Times New Roman"/>
          <w:bCs/>
          <w:spacing w:val="15"/>
          <w:sz w:val="16"/>
          <w:szCs w:val="16"/>
        </w:rPr>
        <w:t xml:space="preserve"> </w:t>
      </w:r>
      <w:r w:rsidRPr="00B545DF">
        <w:rPr>
          <w:rFonts w:ascii="Times New Roman" w:eastAsia="Times New Roman" w:hAnsi="Times New Roman" w:cs="Times New Roman"/>
          <w:bCs/>
          <w:spacing w:val="-3"/>
          <w:w w:val="104"/>
          <w:sz w:val="16"/>
          <w:szCs w:val="16"/>
        </w:rPr>
        <w:t>housing</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densities,</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the</w:t>
      </w:r>
      <w:r w:rsidRPr="00B545DF">
        <w:rPr>
          <w:rFonts w:ascii="Times New Roman" w:eastAsia="Times New Roman" w:hAnsi="Times New Roman" w:cs="Times New Roman"/>
          <w:bCs/>
          <w:spacing w:val="15"/>
          <w:sz w:val="16"/>
          <w:szCs w:val="16"/>
        </w:rPr>
        <w:t xml:space="preserve"> </w:t>
      </w:r>
      <w:r w:rsidRPr="00B545DF">
        <w:rPr>
          <w:rFonts w:ascii="Times New Roman" w:eastAsia="Times New Roman" w:hAnsi="Times New Roman" w:cs="Times New Roman"/>
          <w:bCs/>
          <w:sz w:val="16"/>
          <w:szCs w:val="16"/>
        </w:rPr>
        <w:t>residential</w:t>
      </w:r>
      <w:r w:rsidRPr="00B545DF">
        <w:rPr>
          <w:rFonts w:ascii="Times New Roman" w:eastAsia="Times New Roman" w:hAnsi="Times New Roman" w:cs="Times New Roman"/>
          <w:bCs/>
          <w:spacing w:val="15"/>
          <w:sz w:val="16"/>
          <w:szCs w:val="16"/>
        </w:rPr>
        <w:t xml:space="preserve"> </w:t>
      </w:r>
      <w:r w:rsidRPr="00B545DF">
        <w:rPr>
          <w:rFonts w:ascii="Times New Roman" w:eastAsia="Times New Roman" w:hAnsi="Times New Roman" w:cs="Times New Roman"/>
          <w:bCs/>
          <w:sz w:val="16"/>
          <w:szCs w:val="16"/>
        </w:rPr>
        <w:t>areas</w:t>
      </w:r>
      <w:r w:rsidRPr="00B545DF">
        <w:rPr>
          <w:rFonts w:ascii="Times New Roman" w:eastAsia="Times New Roman" w:hAnsi="Times New Roman" w:cs="Times New Roman"/>
          <w:bCs/>
          <w:spacing w:val="13"/>
          <w:sz w:val="16"/>
          <w:szCs w:val="16"/>
        </w:rPr>
        <w:t xml:space="preserve"> </w:t>
      </w:r>
      <w:r w:rsidRPr="00B545DF">
        <w:rPr>
          <w:rFonts w:ascii="Times New Roman" w:eastAsia="Times New Roman" w:hAnsi="Times New Roman" w:cs="Times New Roman"/>
          <w:bCs/>
          <w:sz w:val="16"/>
          <w:szCs w:val="16"/>
        </w:rPr>
        <w:t>have</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been</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pacing w:val="-2"/>
          <w:w w:val="103"/>
          <w:sz w:val="16"/>
          <w:szCs w:val="16"/>
        </w:rPr>
        <w:t>divided</w:t>
      </w:r>
      <w:r w:rsidRPr="00B545DF">
        <w:rPr>
          <w:rFonts w:ascii="Times New Roman" w:eastAsia="Times New Roman" w:hAnsi="Times New Roman" w:cs="Times New Roman"/>
          <w:bCs/>
          <w:spacing w:val="13"/>
          <w:sz w:val="16"/>
          <w:szCs w:val="16"/>
        </w:rPr>
        <w:t xml:space="preserve"> </w:t>
      </w:r>
      <w:r w:rsidRPr="00B545DF">
        <w:rPr>
          <w:rFonts w:ascii="Times New Roman" w:eastAsia="Times New Roman" w:hAnsi="Times New Roman" w:cs="Times New Roman"/>
          <w:bCs/>
          <w:sz w:val="16"/>
          <w:szCs w:val="16"/>
        </w:rPr>
        <w:t>into</w:t>
      </w:r>
      <w:r w:rsidRPr="00B545DF">
        <w:rPr>
          <w:rFonts w:ascii="Times New Roman" w:eastAsia="Times New Roman" w:hAnsi="Times New Roman" w:cs="Times New Roman"/>
          <w:bCs/>
          <w:spacing w:val="12"/>
          <w:sz w:val="16"/>
          <w:szCs w:val="16"/>
        </w:rPr>
        <w:t xml:space="preserve"> </w:t>
      </w:r>
      <w:r w:rsidRPr="00B545DF">
        <w:rPr>
          <w:rFonts w:ascii="Times New Roman" w:eastAsia="Times New Roman" w:hAnsi="Times New Roman" w:cs="Times New Roman"/>
          <w:bCs/>
          <w:spacing w:val="-3"/>
          <w:w w:val="104"/>
          <w:sz w:val="16"/>
          <w:szCs w:val="16"/>
        </w:rPr>
        <w:t>geographic</w:t>
      </w:r>
      <w:r w:rsidRPr="00B545DF">
        <w:rPr>
          <w:rFonts w:ascii="Times New Roman" w:eastAsia="Times New Roman" w:hAnsi="Times New Roman" w:cs="Times New Roman"/>
          <w:bCs/>
          <w:spacing w:val="13"/>
          <w:sz w:val="16"/>
          <w:szCs w:val="16"/>
        </w:rPr>
        <w:t xml:space="preserve"> </w:t>
      </w:r>
      <w:r w:rsidRPr="00B545DF">
        <w:rPr>
          <w:rFonts w:ascii="Times New Roman" w:eastAsia="Times New Roman" w:hAnsi="Times New Roman" w:cs="Times New Roman"/>
          <w:bCs/>
          <w:sz w:val="16"/>
          <w:szCs w:val="16"/>
        </w:rPr>
        <w:t>zones</w:t>
      </w:r>
      <w:r w:rsidR="001C7736" w:rsidRPr="00B545DF">
        <w:rPr>
          <w:rFonts w:ascii="Times New Roman" w:eastAsia="Times New Roman" w:hAnsi="Times New Roman" w:cs="Times New Roman"/>
          <w:bCs/>
          <w:sz w:val="16"/>
          <w:szCs w:val="16"/>
        </w:rPr>
        <w:t xml:space="preserve">.  Where possible, </w:t>
      </w:r>
      <w:r w:rsidRPr="00B545DF">
        <w:rPr>
          <w:rFonts w:ascii="Times New Roman" w:eastAsia="Times New Roman" w:hAnsi="Times New Roman" w:cs="Times New Roman"/>
          <w:bCs/>
          <w:sz w:val="16"/>
          <w:szCs w:val="16"/>
        </w:rPr>
        <w:t>those</w:t>
      </w:r>
      <w:r w:rsidRPr="00B545DF">
        <w:rPr>
          <w:rFonts w:ascii="Times New Roman" w:eastAsia="Times New Roman" w:hAnsi="Times New Roman" w:cs="Times New Roman"/>
          <w:bCs/>
          <w:spacing w:val="13"/>
          <w:sz w:val="16"/>
          <w:szCs w:val="16"/>
        </w:rPr>
        <w:t xml:space="preserve"> </w:t>
      </w:r>
      <w:r w:rsidRPr="00B545DF">
        <w:rPr>
          <w:rFonts w:ascii="Times New Roman" w:eastAsia="Times New Roman" w:hAnsi="Times New Roman" w:cs="Times New Roman"/>
          <w:bCs/>
          <w:sz w:val="16"/>
          <w:szCs w:val="16"/>
        </w:rPr>
        <w:t>of broadly</w:t>
      </w:r>
      <w:r w:rsidR="004F4B1B" w:rsidRPr="00B545DF">
        <w:rPr>
          <w:rFonts w:ascii="Times New Roman" w:eastAsia="Times New Roman" w:hAnsi="Times New Roman" w:cs="Times New Roman"/>
          <w:bCs/>
          <w:spacing w:val="5"/>
          <w:sz w:val="16"/>
          <w:szCs w:val="16"/>
        </w:rPr>
        <w:t xml:space="preserve"> </w:t>
      </w:r>
      <w:r w:rsidRPr="00B545DF">
        <w:rPr>
          <w:rFonts w:ascii="Times New Roman" w:eastAsia="Times New Roman" w:hAnsi="Times New Roman" w:cs="Times New Roman"/>
          <w:bCs/>
          <w:sz w:val="16"/>
          <w:szCs w:val="16"/>
        </w:rPr>
        <w:t>similar</w:t>
      </w:r>
      <w:r w:rsidRPr="00B545DF">
        <w:rPr>
          <w:rFonts w:ascii="Times New Roman" w:eastAsia="Times New Roman" w:hAnsi="Times New Roman" w:cs="Times New Roman"/>
          <w:bCs/>
          <w:spacing w:val="5"/>
          <w:sz w:val="16"/>
          <w:szCs w:val="16"/>
        </w:rPr>
        <w:t xml:space="preserve"> </w:t>
      </w:r>
      <w:r w:rsidRPr="00B545DF">
        <w:rPr>
          <w:rFonts w:ascii="Times New Roman" w:eastAsia="Times New Roman" w:hAnsi="Times New Roman" w:cs="Times New Roman"/>
          <w:bCs/>
          <w:sz w:val="16"/>
          <w:szCs w:val="16"/>
        </w:rPr>
        <w:t>character,</w:t>
      </w:r>
      <w:r w:rsidRPr="00B545DF">
        <w:rPr>
          <w:rFonts w:ascii="Times New Roman" w:eastAsia="Times New Roman" w:hAnsi="Times New Roman" w:cs="Times New Roman"/>
          <w:bCs/>
          <w:spacing w:val="4"/>
          <w:sz w:val="16"/>
          <w:szCs w:val="16"/>
        </w:rPr>
        <w:t xml:space="preserve"> </w:t>
      </w:r>
      <w:r w:rsidRPr="00B545DF">
        <w:rPr>
          <w:rFonts w:ascii="Times New Roman" w:eastAsia="Times New Roman" w:hAnsi="Times New Roman" w:cs="Times New Roman"/>
          <w:bCs/>
          <w:sz w:val="16"/>
          <w:szCs w:val="16"/>
        </w:rPr>
        <w:t>age</w:t>
      </w:r>
      <w:r w:rsidRPr="00B545DF">
        <w:rPr>
          <w:rFonts w:ascii="Times New Roman" w:eastAsia="Times New Roman" w:hAnsi="Times New Roman" w:cs="Times New Roman"/>
          <w:bCs/>
          <w:spacing w:val="3"/>
          <w:sz w:val="16"/>
          <w:szCs w:val="16"/>
        </w:rPr>
        <w:t xml:space="preserve"> </w:t>
      </w:r>
      <w:r w:rsidRPr="00B545DF">
        <w:rPr>
          <w:rFonts w:ascii="Times New Roman" w:eastAsia="Times New Roman" w:hAnsi="Times New Roman" w:cs="Times New Roman"/>
          <w:bCs/>
          <w:sz w:val="16"/>
          <w:szCs w:val="16"/>
        </w:rPr>
        <w:t>or</w:t>
      </w:r>
      <w:r w:rsidRPr="00B545DF">
        <w:rPr>
          <w:rFonts w:ascii="Times New Roman" w:eastAsia="Times New Roman" w:hAnsi="Times New Roman" w:cs="Times New Roman"/>
          <w:bCs/>
          <w:spacing w:val="2"/>
          <w:sz w:val="16"/>
          <w:szCs w:val="16"/>
        </w:rPr>
        <w:t xml:space="preserve"> </w:t>
      </w:r>
      <w:r w:rsidRPr="00B545DF">
        <w:rPr>
          <w:rFonts w:ascii="Times New Roman" w:eastAsia="Times New Roman" w:hAnsi="Times New Roman" w:cs="Times New Roman"/>
          <w:bCs/>
          <w:spacing w:val="-2"/>
          <w:w w:val="103"/>
          <w:sz w:val="16"/>
          <w:szCs w:val="16"/>
        </w:rPr>
        <w:t>density</w:t>
      </w:r>
      <w:r w:rsidRPr="00B545DF">
        <w:rPr>
          <w:rFonts w:ascii="Times New Roman" w:eastAsia="Times New Roman" w:hAnsi="Times New Roman" w:cs="Times New Roman"/>
          <w:bCs/>
          <w:spacing w:val="4"/>
          <w:sz w:val="16"/>
          <w:szCs w:val="16"/>
        </w:rPr>
        <w:t xml:space="preserve"> </w:t>
      </w:r>
      <w:r w:rsidRPr="00B545DF">
        <w:rPr>
          <w:rFonts w:ascii="Times New Roman" w:eastAsia="Times New Roman" w:hAnsi="Times New Roman" w:cs="Times New Roman"/>
          <w:bCs/>
          <w:sz w:val="16"/>
          <w:szCs w:val="16"/>
        </w:rPr>
        <w:t>have</w:t>
      </w:r>
      <w:r w:rsidRPr="00B545DF">
        <w:rPr>
          <w:rFonts w:ascii="Times New Roman" w:eastAsia="Times New Roman" w:hAnsi="Times New Roman" w:cs="Times New Roman"/>
          <w:bCs/>
          <w:spacing w:val="4"/>
          <w:sz w:val="16"/>
          <w:szCs w:val="16"/>
        </w:rPr>
        <w:t xml:space="preserve"> </w:t>
      </w:r>
      <w:r w:rsidRPr="00B545DF">
        <w:rPr>
          <w:rFonts w:ascii="Times New Roman" w:eastAsia="Times New Roman" w:hAnsi="Times New Roman" w:cs="Times New Roman"/>
          <w:bCs/>
          <w:sz w:val="16"/>
          <w:szCs w:val="16"/>
        </w:rPr>
        <w:t>been</w:t>
      </w:r>
      <w:r w:rsidRPr="00B545DF">
        <w:rPr>
          <w:rFonts w:ascii="Times New Roman" w:eastAsia="Times New Roman" w:hAnsi="Times New Roman" w:cs="Times New Roman"/>
          <w:bCs/>
          <w:spacing w:val="4"/>
          <w:sz w:val="16"/>
          <w:szCs w:val="16"/>
        </w:rPr>
        <w:t xml:space="preserve"> </w:t>
      </w:r>
      <w:r w:rsidRPr="00B545DF">
        <w:rPr>
          <w:rFonts w:ascii="Times New Roman" w:eastAsia="Times New Roman" w:hAnsi="Times New Roman" w:cs="Times New Roman"/>
          <w:bCs/>
          <w:sz w:val="16"/>
          <w:szCs w:val="16"/>
        </w:rPr>
        <w:t>grouped</w:t>
      </w:r>
      <w:r w:rsidRPr="00B545DF">
        <w:rPr>
          <w:rFonts w:ascii="Times New Roman" w:eastAsia="Times New Roman" w:hAnsi="Times New Roman" w:cs="Times New Roman"/>
          <w:bCs/>
          <w:spacing w:val="3"/>
          <w:sz w:val="16"/>
          <w:szCs w:val="16"/>
        </w:rPr>
        <w:t xml:space="preserve"> </w:t>
      </w:r>
      <w:r w:rsidRPr="00B545DF">
        <w:rPr>
          <w:rFonts w:ascii="Times New Roman" w:eastAsia="Times New Roman" w:hAnsi="Times New Roman" w:cs="Times New Roman"/>
          <w:bCs/>
          <w:sz w:val="16"/>
          <w:szCs w:val="16"/>
        </w:rPr>
        <w:t>together.</w:t>
      </w:r>
      <w:r w:rsidRPr="00B545DF">
        <w:rPr>
          <w:rFonts w:ascii="Times New Roman" w:eastAsia="Times New Roman" w:hAnsi="Times New Roman" w:cs="Times New Roman"/>
          <w:bCs/>
          <w:spacing w:val="52"/>
          <w:sz w:val="16"/>
          <w:szCs w:val="16"/>
        </w:rPr>
        <w:t xml:space="preserve"> </w:t>
      </w:r>
      <w:r w:rsidRPr="00B545DF">
        <w:rPr>
          <w:rFonts w:ascii="Times New Roman" w:eastAsia="Times New Roman" w:hAnsi="Times New Roman" w:cs="Times New Roman"/>
          <w:bCs/>
          <w:sz w:val="16"/>
          <w:szCs w:val="16"/>
        </w:rPr>
        <w:t>The</w:t>
      </w:r>
      <w:r w:rsidRPr="00B545DF">
        <w:rPr>
          <w:rFonts w:ascii="Times New Roman" w:eastAsia="Times New Roman" w:hAnsi="Times New Roman" w:cs="Times New Roman"/>
          <w:bCs/>
          <w:spacing w:val="4"/>
          <w:sz w:val="16"/>
          <w:szCs w:val="16"/>
        </w:rPr>
        <w:t xml:space="preserve"> </w:t>
      </w:r>
      <w:r w:rsidRPr="00B545DF">
        <w:rPr>
          <w:rFonts w:ascii="Times New Roman" w:eastAsia="Times New Roman" w:hAnsi="Times New Roman" w:cs="Times New Roman"/>
          <w:bCs/>
          <w:sz w:val="16"/>
          <w:szCs w:val="16"/>
        </w:rPr>
        <w:t>net</w:t>
      </w:r>
      <w:r w:rsidRPr="00B545DF">
        <w:rPr>
          <w:rFonts w:ascii="Times New Roman" w:eastAsia="Times New Roman" w:hAnsi="Times New Roman" w:cs="Times New Roman"/>
          <w:bCs/>
          <w:spacing w:val="5"/>
          <w:sz w:val="16"/>
          <w:szCs w:val="16"/>
        </w:rPr>
        <w:t xml:space="preserve"> </w:t>
      </w:r>
      <w:r w:rsidRPr="00B545DF">
        <w:rPr>
          <w:rFonts w:ascii="Times New Roman" w:eastAsia="Times New Roman" w:hAnsi="Times New Roman" w:cs="Times New Roman"/>
          <w:bCs/>
          <w:sz w:val="16"/>
          <w:szCs w:val="16"/>
        </w:rPr>
        <w:t>area</w:t>
      </w:r>
      <w:r w:rsidRPr="00B545DF">
        <w:rPr>
          <w:rFonts w:ascii="Times New Roman" w:eastAsia="Times New Roman" w:hAnsi="Times New Roman" w:cs="Times New Roman"/>
          <w:bCs/>
          <w:spacing w:val="2"/>
          <w:sz w:val="16"/>
          <w:szCs w:val="16"/>
        </w:rPr>
        <w:t xml:space="preserve"> </w:t>
      </w:r>
      <w:r w:rsidRPr="00B545DF">
        <w:rPr>
          <w:rFonts w:ascii="Times New Roman" w:eastAsia="Times New Roman" w:hAnsi="Times New Roman" w:cs="Times New Roman"/>
          <w:bCs/>
          <w:sz w:val="16"/>
          <w:szCs w:val="16"/>
        </w:rPr>
        <w:t>has</w:t>
      </w:r>
      <w:r w:rsidRPr="00B545DF">
        <w:rPr>
          <w:rFonts w:ascii="Times New Roman" w:eastAsia="Times New Roman" w:hAnsi="Times New Roman" w:cs="Times New Roman"/>
          <w:bCs/>
          <w:spacing w:val="3"/>
          <w:sz w:val="16"/>
          <w:szCs w:val="16"/>
        </w:rPr>
        <w:t xml:space="preserve"> </w:t>
      </w:r>
      <w:r w:rsidRPr="00B545DF">
        <w:rPr>
          <w:rFonts w:ascii="Times New Roman" w:eastAsia="Times New Roman" w:hAnsi="Times New Roman" w:cs="Times New Roman"/>
          <w:bCs/>
          <w:spacing w:val="-3"/>
          <w:w w:val="104"/>
          <w:sz w:val="16"/>
          <w:szCs w:val="16"/>
        </w:rPr>
        <w:t>been</w:t>
      </w:r>
      <w:r w:rsidRPr="00B545DF">
        <w:rPr>
          <w:rFonts w:ascii="Times New Roman" w:eastAsia="Times New Roman" w:hAnsi="Times New Roman" w:cs="Times New Roman"/>
          <w:bCs/>
          <w:spacing w:val="2"/>
          <w:sz w:val="16"/>
          <w:szCs w:val="16"/>
        </w:rPr>
        <w:t xml:space="preserve"> </w:t>
      </w:r>
      <w:r w:rsidRPr="00B545DF">
        <w:rPr>
          <w:rFonts w:ascii="Times New Roman" w:eastAsia="Times New Roman" w:hAnsi="Times New Roman" w:cs="Times New Roman"/>
          <w:bCs/>
          <w:sz w:val="16"/>
          <w:szCs w:val="16"/>
        </w:rPr>
        <w:t>measured</w:t>
      </w:r>
      <w:r w:rsidRPr="00B545DF">
        <w:rPr>
          <w:rFonts w:ascii="Times New Roman" w:eastAsia="Times New Roman" w:hAnsi="Times New Roman" w:cs="Times New Roman"/>
          <w:bCs/>
          <w:spacing w:val="5"/>
          <w:sz w:val="16"/>
          <w:szCs w:val="16"/>
        </w:rPr>
        <w:t xml:space="preserve"> </w:t>
      </w:r>
      <w:r w:rsidRPr="00B545DF">
        <w:rPr>
          <w:rFonts w:ascii="Times New Roman" w:eastAsia="Times New Roman" w:hAnsi="Times New Roman" w:cs="Times New Roman"/>
          <w:bCs/>
          <w:sz w:val="16"/>
          <w:szCs w:val="16"/>
        </w:rPr>
        <w:t>to</w:t>
      </w:r>
      <w:r w:rsidRPr="00B545DF">
        <w:rPr>
          <w:rFonts w:ascii="Times New Roman" w:eastAsia="Times New Roman" w:hAnsi="Times New Roman" w:cs="Times New Roman"/>
          <w:bCs/>
          <w:spacing w:val="3"/>
          <w:sz w:val="16"/>
          <w:szCs w:val="16"/>
        </w:rPr>
        <w:t xml:space="preserve"> </w:t>
      </w:r>
      <w:r w:rsidRPr="00B545DF">
        <w:rPr>
          <w:rFonts w:ascii="Times New Roman" w:eastAsia="Times New Roman" w:hAnsi="Times New Roman" w:cs="Times New Roman"/>
          <w:bCs/>
          <w:sz w:val="16"/>
          <w:szCs w:val="16"/>
        </w:rPr>
        <w:t>include</w:t>
      </w:r>
      <w:r w:rsidRPr="00B545DF">
        <w:rPr>
          <w:rFonts w:ascii="Times New Roman" w:eastAsia="Times New Roman" w:hAnsi="Times New Roman" w:cs="Times New Roman"/>
          <w:bCs/>
          <w:spacing w:val="5"/>
          <w:sz w:val="16"/>
          <w:szCs w:val="16"/>
        </w:rPr>
        <w:t xml:space="preserve"> </w:t>
      </w:r>
      <w:r w:rsidRPr="00B545DF">
        <w:rPr>
          <w:rFonts w:ascii="Times New Roman" w:eastAsia="Times New Roman" w:hAnsi="Times New Roman" w:cs="Times New Roman"/>
          <w:bCs/>
          <w:sz w:val="16"/>
          <w:szCs w:val="16"/>
        </w:rPr>
        <w:t>garden</w:t>
      </w:r>
      <w:r w:rsidRPr="00B545DF">
        <w:rPr>
          <w:rFonts w:ascii="Times New Roman" w:eastAsia="Times New Roman" w:hAnsi="Times New Roman" w:cs="Times New Roman"/>
          <w:bCs/>
          <w:spacing w:val="2"/>
          <w:sz w:val="16"/>
          <w:szCs w:val="16"/>
        </w:rPr>
        <w:t xml:space="preserve"> </w:t>
      </w:r>
      <w:r w:rsidRPr="00B545DF">
        <w:rPr>
          <w:rFonts w:ascii="Times New Roman" w:eastAsia="Times New Roman" w:hAnsi="Times New Roman" w:cs="Times New Roman"/>
          <w:bCs/>
          <w:sz w:val="16"/>
          <w:szCs w:val="16"/>
        </w:rPr>
        <w:t>plots</w:t>
      </w:r>
      <w:r w:rsidRPr="00B545DF">
        <w:rPr>
          <w:rFonts w:ascii="Times New Roman" w:eastAsia="Times New Roman" w:hAnsi="Times New Roman" w:cs="Times New Roman"/>
          <w:bCs/>
          <w:spacing w:val="5"/>
          <w:sz w:val="16"/>
          <w:szCs w:val="16"/>
        </w:rPr>
        <w:t xml:space="preserve"> </w:t>
      </w:r>
      <w:r w:rsidRPr="00B545DF">
        <w:rPr>
          <w:rFonts w:ascii="Times New Roman" w:eastAsia="Times New Roman" w:hAnsi="Times New Roman" w:cs="Times New Roman"/>
          <w:bCs/>
          <w:sz w:val="16"/>
          <w:szCs w:val="16"/>
        </w:rPr>
        <w:t>but</w:t>
      </w:r>
      <w:r w:rsidRPr="00B545DF">
        <w:rPr>
          <w:rFonts w:ascii="Times New Roman" w:eastAsia="Times New Roman" w:hAnsi="Times New Roman" w:cs="Times New Roman"/>
          <w:bCs/>
          <w:w w:val="98"/>
          <w:sz w:val="16"/>
          <w:szCs w:val="16"/>
        </w:rPr>
        <w:t xml:space="preserve"> </w:t>
      </w:r>
      <w:r w:rsidRPr="00B545DF">
        <w:rPr>
          <w:rFonts w:ascii="Times New Roman" w:eastAsia="Times New Roman" w:hAnsi="Times New Roman" w:cs="Times New Roman"/>
          <w:bCs/>
          <w:sz w:val="16"/>
          <w:szCs w:val="16"/>
        </w:rPr>
        <w:t>exclude</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pacing w:val="-2"/>
          <w:w w:val="103"/>
          <w:sz w:val="16"/>
          <w:szCs w:val="16"/>
        </w:rPr>
        <w:t>highways,</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pavements,</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footways,</w:t>
      </w:r>
      <w:r w:rsidRPr="00B545DF">
        <w:rPr>
          <w:rFonts w:ascii="Times New Roman" w:eastAsia="Times New Roman" w:hAnsi="Times New Roman" w:cs="Times New Roman"/>
          <w:bCs/>
          <w:spacing w:val="16"/>
          <w:sz w:val="16"/>
          <w:szCs w:val="16"/>
        </w:rPr>
        <w:t xml:space="preserve"> </w:t>
      </w:r>
      <w:r w:rsidRPr="00B545DF">
        <w:rPr>
          <w:rFonts w:ascii="Times New Roman" w:eastAsia="Times New Roman" w:hAnsi="Times New Roman" w:cs="Times New Roman"/>
          <w:bCs/>
          <w:sz w:val="16"/>
          <w:szCs w:val="16"/>
        </w:rPr>
        <w:t>car</w:t>
      </w:r>
      <w:r w:rsidRPr="00B545DF">
        <w:rPr>
          <w:rFonts w:ascii="Times New Roman" w:eastAsia="Times New Roman" w:hAnsi="Times New Roman" w:cs="Times New Roman"/>
          <w:bCs/>
          <w:spacing w:val="16"/>
          <w:sz w:val="16"/>
          <w:szCs w:val="16"/>
        </w:rPr>
        <w:t xml:space="preserve"> </w:t>
      </w:r>
      <w:r w:rsidRPr="00B545DF">
        <w:rPr>
          <w:rFonts w:ascii="Times New Roman" w:eastAsia="Times New Roman" w:hAnsi="Times New Roman" w:cs="Times New Roman"/>
          <w:bCs/>
          <w:sz w:val="16"/>
          <w:szCs w:val="16"/>
        </w:rPr>
        <w:t>parks,</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pacing w:val="-1"/>
          <w:w w:val="102"/>
          <w:sz w:val="16"/>
          <w:szCs w:val="16"/>
        </w:rPr>
        <w:t>the</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z w:val="16"/>
          <w:szCs w:val="16"/>
        </w:rPr>
        <w:t>primary</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pacing w:val="-1"/>
          <w:w w:val="102"/>
          <w:sz w:val="16"/>
          <w:szCs w:val="16"/>
        </w:rPr>
        <w:t>school,</w:t>
      </w:r>
      <w:r w:rsidRPr="00B545DF">
        <w:rPr>
          <w:rFonts w:ascii="Times New Roman" w:eastAsia="Times New Roman" w:hAnsi="Times New Roman" w:cs="Times New Roman"/>
          <w:bCs/>
          <w:spacing w:val="13"/>
          <w:sz w:val="16"/>
          <w:szCs w:val="16"/>
        </w:rPr>
        <w:t xml:space="preserve"> </w:t>
      </w:r>
      <w:r w:rsidRPr="00B545DF">
        <w:rPr>
          <w:rFonts w:ascii="Times New Roman" w:eastAsia="Times New Roman" w:hAnsi="Times New Roman" w:cs="Times New Roman"/>
          <w:bCs/>
          <w:sz w:val="16"/>
          <w:szCs w:val="16"/>
        </w:rPr>
        <w:t>churchyard</w:t>
      </w:r>
      <w:r w:rsidRPr="00B545DF">
        <w:rPr>
          <w:rFonts w:ascii="Times New Roman" w:eastAsia="Times New Roman" w:hAnsi="Times New Roman" w:cs="Times New Roman"/>
          <w:bCs/>
          <w:spacing w:val="14"/>
          <w:sz w:val="16"/>
          <w:szCs w:val="16"/>
        </w:rPr>
        <w:t xml:space="preserve"> </w:t>
      </w:r>
      <w:r w:rsidRPr="00B545DF">
        <w:rPr>
          <w:rFonts w:ascii="Times New Roman" w:eastAsia="Times New Roman" w:hAnsi="Times New Roman" w:cs="Times New Roman"/>
          <w:bCs/>
          <w:spacing w:val="-3"/>
          <w:w w:val="104"/>
          <w:sz w:val="16"/>
          <w:szCs w:val="16"/>
        </w:rPr>
        <w:t>and</w:t>
      </w:r>
      <w:r w:rsidRPr="00B545DF">
        <w:rPr>
          <w:rFonts w:ascii="Times New Roman" w:eastAsia="Times New Roman" w:hAnsi="Times New Roman" w:cs="Times New Roman"/>
          <w:bCs/>
          <w:spacing w:val="15"/>
          <w:sz w:val="16"/>
          <w:szCs w:val="16"/>
        </w:rPr>
        <w:t xml:space="preserve"> </w:t>
      </w:r>
      <w:r w:rsidRPr="00B545DF">
        <w:rPr>
          <w:rFonts w:ascii="Times New Roman" w:eastAsia="Times New Roman" w:hAnsi="Times New Roman" w:cs="Times New Roman"/>
          <w:bCs/>
          <w:sz w:val="16"/>
          <w:szCs w:val="16"/>
        </w:rPr>
        <w:t>public</w:t>
      </w:r>
      <w:r w:rsidRPr="00B545DF">
        <w:rPr>
          <w:rFonts w:ascii="Times New Roman" w:eastAsia="Times New Roman" w:hAnsi="Times New Roman" w:cs="Times New Roman"/>
          <w:bCs/>
          <w:spacing w:val="15"/>
          <w:sz w:val="16"/>
          <w:szCs w:val="16"/>
        </w:rPr>
        <w:t xml:space="preserve"> </w:t>
      </w:r>
      <w:r w:rsidRPr="00B545DF">
        <w:rPr>
          <w:rFonts w:ascii="Times New Roman" w:eastAsia="Times New Roman" w:hAnsi="Times New Roman" w:cs="Times New Roman"/>
          <w:bCs/>
          <w:sz w:val="16"/>
          <w:szCs w:val="16"/>
        </w:rPr>
        <w:t>open</w:t>
      </w:r>
      <w:r w:rsidRPr="00B545DF">
        <w:rPr>
          <w:rFonts w:ascii="Times New Roman" w:eastAsia="Times New Roman" w:hAnsi="Times New Roman" w:cs="Times New Roman"/>
          <w:bCs/>
          <w:spacing w:val="15"/>
          <w:sz w:val="16"/>
          <w:szCs w:val="16"/>
        </w:rPr>
        <w:t xml:space="preserve"> </w:t>
      </w:r>
      <w:r w:rsidRPr="00B545DF">
        <w:rPr>
          <w:rFonts w:ascii="Times New Roman" w:eastAsia="Times New Roman" w:hAnsi="Times New Roman" w:cs="Times New Roman"/>
          <w:bCs/>
          <w:spacing w:val="-1"/>
          <w:w w:val="102"/>
          <w:sz w:val="16"/>
          <w:szCs w:val="16"/>
        </w:rPr>
        <w:t xml:space="preserve">spaces. </w:t>
      </w:r>
      <w:r w:rsidR="001C7736" w:rsidRPr="00B545DF">
        <w:rPr>
          <w:rFonts w:ascii="Times New Roman" w:eastAsia="Times New Roman" w:hAnsi="Times New Roman" w:cs="Times New Roman"/>
          <w:bCs/>
          <w:spacing w:val="-1"/>
          <w:w w:val="102"/>
          <w:sz w:val="16"/>
          <w:szCs w:val="16"/>
        </w:rPr>
        <w:t>Isolated properties and farms in the Green Belt have not been included in the table.</w:t>
      </w:r>
      <w:r w:rsidR="0074635B" w:rsidRPr="00B545DF">
        <w:rPr>
          <w:rFonts w:ascii="Times New Roman" w:eastAsia="Times New Roman" w:hAnsi="Times New Roman" w:cs="Times New Roman"/>
          <w:bCs/>
          <w:spacing w:val="-1"/>
          <w:w w:val="102"/>
          <w:sz w:val="18"/>
          <w:szCs w:val="18"/>
        </w:rPr>
        <w:t xml:space="preserve"> ___________________________________________________________________________________________________</w:t>
      </w:r>
    </w:p>
    <w:p w14:paraId="60CD3B17" w14:textId="0F7E9747" w:rsidR="00F43746" w:rsidRPr="00B545DF" w:rsidRDefault="001C7736" w:rsidP="00734986">
      <w:pPr>
        <w:rPr>
          <w:b/>
          <w:bCs/>
          <w:u w:val="single"/>
          <w:lang w:val="en-US"/>
        </w:rPr>
      </w:pPr>
      <w:r w:rsidRPr="00B545DF">
        <w:rPr>
          <w:b/>
          <w:bCs/>
          <w:sz w:val="20"/>
          <w:szCs w:val="20"/>
          <w:lang w:val="en-US"/>
        </w:rPr>
        <w:t xml:space="preserve">Table 4  </w:t>
      </w:r>
      <w:r w:rsidRPr="00B545DF">
        <w:rPr>
          <w:sz w:val="20"/>
          <w:szCs w:val="20"/>
          <w:lang w:val="en-US"/>
        </w:rPr>
        <w:t>Note that, with the exception of Summerhill Road</w:t>
      </w:r>
      <w:r w:rsidR="00285F7F" w:rsidRPr="00B545DF">
        <w:rPr>
          <w:sz w:val="20"/>
          <w:szCs w:val="20"/>
          <w:lang w:val="en-US"/>
        </w:rPr>
        <w:t xml:space="preserve"> and the southern end of Macclesfield Road</w:t>
      </w:r>
      <w:r w:rsidRPr="00B545DF">
        <w:rPr>
          <w:sz w:val="20"/>
          <w:szCs w:val="20"/>
          <w:lang w:val="en-US"/>
        </w:rPr>
        <w:t>, Prestbury Lane and Heybridge Lane (4</w:t>
      </w:r>
      <w:r w:rsidRPr="00B545DF">
        <w:rPr>
          <w:sz w:val="20"/>
          <w:szCs w:val="20"/>
          <w:vertAlign w:val="superscript"/>
          <w:lang w:val="en-US"/>
        </w:rPr>
        <w:t>th</w:t>
      </w:r>
      <w:r w:rsidRPr="00B545DF">
        <w:rPr>
          <w:sz w:val="20"/>
          <w:szCs w:val="20"/>
          <w:lang w:val="en-US"/>
        </w:rPr>
        <w:t xml:space="preserve"> row from bottom) have the lowest densities in the parish of Prestbury </w:t>
      </w:r>
    </w:p>
    <w:p w14:paraId="39734986" w14:textId="24F6A29F" w:rsidR="0018532D" w:rsidRPr="00B545DF" w:rsidRDefault="008D0516" w:rsidP="00734986">
      <w:pPr>
        <w:rPr>
          <w:b/>
          <w:bCs/>
          <w:lang w:val="en-US"/>
        </w:rPr>
      </w:pPr>
      <w:r w:rsidRPr="00B545DF">
        <w:rPr>
          <w:b/>
          <w:bCs/>
          <w:lang w:val="en-US"/>
        </w:rPr>
        <w:lastRenderedPageBreak/>
        <w:t>GENERAL REQUIREMENTS</w:t>
      </w:r>
    </w:p>
    <w:p w14:paraId="653748BC" w14:textId="0D2FEE2E" w:rsidR="008D0516" w:rsidRPr="00B545DF" w:rsidRDefault="008D0516" w:rsidP="00734986">
      <w:pPr>
        <w:rPr>
          <w:lang w:val="en-US"/>
        </w:rPr>
      </w:pPr>
      <w:r w:rsidRPr="00B545DF">
        <w:rPr>
          <w:b/>
          <w:bCs/>
          <w:lang w:val="en-US"/>
        </w:rPr>
        <w:t xml:space="preserve">Policy GEN 1 – </w:t>
      </w:r>
      <w:r w:rsidRPr="00B545DF">
        <w:rPr>
          <w:lang w:val="en-US"/>
        </w:rPr>
        <w:t>Design principles</w:t>
      </w:r>
    </w:p>
    <w:p w14:paraId="02D11862" w14:textId="20345388" w:rsidR="008D0516" w:rsidRPr="00B545DF" w:rsidRDefault="008D0516" w:rsidP="00734986">
      <w:pPr>
        <w:rPr>
          <w:lang w:val="en-US"/>
        </w:rPr>
      </w:pPr>
      <w:r w:rsidRPr="00B545DF">
        <w:rPr>
          <w:lang w:val="en-US"/>
        </w:rPr>
        <w:t xml:space="preserve">Prestbury Parish Council </w:t>
      </w:r>
      <w:r w:rsidR="00FB1D0B" w:rsidRPr="00B545DF">
        <w:rPr>
          <w:lang w:val="en-US"/>
        </w:rPr>
        <w:t>strong</w:t>
      </w:r>
      <w:r w:rsidRPr="00B545DF">
        <w:rPr>
          <w:lang w:val="en-US"/>
        </w:rPr>
        <w:t>ly support the first of the proposed design development principles</w:t>
      </w:r>
      <w:r w:rsidR="00FB1D0B" w:rsidRPr="00B545DF">
        <w:rPr>
          <w:lang w:val="en-US"/>
        </w:rPr>
        <w:t>:</w:t>
      </w:r>
    </w:p>
    <w:p w14:paraId="3E6DE512" w14:textId="4B75D478" w:rsidR="008D0516" w:rsidRPr="00B545DF" w:rsidRDefault="008D0516" w:rsidP="001A4327">
      <w:pPr>
        <w:ind w:left="720"/>
        <w:rPr>
          <w:i/>
          <w:iCs/>
          <w:lang w:val="en-US"/>
        </w:rPr>
      </w:pPr>
      <w:r w:rsidRPr="00B545DF">
        <w:rPr>
          <w:i/>
          <w:iCs/>
          <w:lang w:val="en-US"/>
        </w:rPr>
        <w:t>“contribute positively to the borough’s quality of place and local identity through appropriate character, appearance and form in terms of scale, height, density, layout grouping, urban form, siting. Good architecture, massing and materials.  Development that fails to take</w:t>
      </w:r>
      <w:r w:rsidR="001A4327" w:rsidRPr="00B545DF">
        <w:rPr>
          <w:i/>
          <w:iCs/>
          <w:lang w:val="en-US"/>
        </w:rPr>
        <w:t xml:space="preserve"> the opportunity to support the quality of place of the local area will be resisted”.</w:t>
      </w:r>
    </w:p>
    <w:p w14:paraId="3B896419" w14:textId="269D0745" w:rsidR="001A4327" w:rsidRPr="00B545DF" w:rsidRDefault="00FB1D0B" w:rsidP="00734986">
      <w:pPr>
        <w:rPr>
          <w:lang w:val="en-US"/>
        </w:rPr>
      </w:pPr>
      <w:r w:rsidRPr="00B545DF">
        <w:rPr>
          <w:lang w:val="en-US"/>
        </w:rPr>
        <w:t>It is to be earnestly hoped that this is adopted through the present process.  If it is, then Prestbury Parish Counci</w:t>
      </w:r>
      <w:r w:rsidR="00B16E76" w:rsidRPr="00B545DF">
        <w:rPr>
          <w:lang w:val="en-US"/>
        </w:rPr>
        <w:t>l</w:t>
      </w:r>
      <w:r w:rsidRPr="00B545DF">
        <w:rPr>
          <w:lang w:val="en-US"/>
        </w:rPr>
        <w:t xml:space="preserve"> cannot envisage how this principle could align with </w:t>
      </w:r>
      <w:r w:rsidR="00A6349D" w:rsidRPr="00B545DF">
        <w:rPr>
          <w:lang w:val="en-US"/>
        </w:rPr>
        <w:t xml:space="preserve">the </w:t>
      </w:r>
      <w:r w:rsidRPr="00B545DF">
        <w:rPr>
          <w:lang w:val="en-US"/>
        </w:rPr>
        <w:t xml:space="preserve">inappropriate </w:t>
      </w:r>
      <w:r w:rsidR="00B16E76" w:rsidRPr="00B545DF">
        <w:rPr>
          <w:lang w:val="en-US"/>
        </w:rPr>
        <w:t>densities</w:t>
      </w:r>
      <w:r w:rsidRPr="00B545DF">
        <w:rPr>
          <w:lang w:val="en-US"/>
        </w:rPr>
        <w:t xml:space="preserve"> </w:t>
      </w:r>
      <w:r w:rsidR="00A6349D" w:rsidRPr="00B545DF">
        <w:rPr>
          <w:lang w:val="en-US"/>
        </w:rPr>
        <w:t xml:space="preserve">proposed for all </w:t>
      </w:r>
      <w:r w:rsidRPr="00B545DF">
        <w:rPr>
          <w:lang w:val="en-US"/>
        </w:rPr>
        <w:t>three sites</w:t>
      </w:r>
      <w:r w:rsidR="00B16E76" w:rsidRPr="00B545DF">
        <w:rPr>
          <w:lang w:val="en-US"/>
        </w:rPr>
        <w:t xml:space="preserve"> allocated for development</w:t>
      </w:r>
      <w:r w:rsidRPr="00B545DF">
        <w:rPr>
          <w:lang w:val="en-US"/>
        </w:rPr>
        <w:t xml:space="preserve"> within Prestbury Parish</w:t>
      </w:r>
      <w:r w:rsidR="00A6349D" w:rsidRPr="00B545DF">
        <w:rPr>
          <w:lang w:val="en-US"/>
        </w:rPr>
        <w:t>.</w:t>
      </w:r>
    </w:p>
    <w:p w14:paraId="0149DCFF" w14:textId="77777777" w:rsidR="00C252E7" w:rsidRPr="00B545DF" w:rsidRDefault="00C252E7" w:rsidP="00734986">
      <w:pPr>
        <w:rPr>
          <w:b/>
          <w:bCs/>
          <w:lang w:val="en-US"/>
        </w:rPr>
      </w:pPr>
    </w:p>
    <w:p w14:paraId="3A7F1F28" w14:textId="6FE913AC" w:rsidR="00C252E7" w:rsidRPr="00B545DF" w:rsidRDefault="00C252E7" w:rsidP="00734986">
      <w:pPr>
        <w:rPr>
          <w:b/>
          <w:bCs/>
          <w:lang w:val="en-US"/>
        </w:rPr>
      </w:pPr>
      <w:r w:rsidRPr="00B545DF">
        <w:rPr>
          <w:b/>
          <w:bCs/>
          <w:lang w:val="en-US"/>
        </w:rPr>
        <w:t>HOUSING</w:t>
      </w:r>
    </w:p>
    <w:p w14:paraId="7DB16DA2" w14:textId="09AFDB5C" w:rsidR="00A07B75" w:rsidRPr="00B545DF" w:rsidRDefault="00A07B75" w:rsidP="00734986">
      <w:pPr>
        <w:rPr>
          <w:lang w:val="en-US"/>
        </w:rPr>
      </w:pPr>
      <w:r w:rsidRPr="00B545DF">
        <w:rPr>
          <w:b/>
          <w:bCs/>
          <w:lang w:val="en-US"/>
        </w:rPr>
        <w:t xml:space="preserve">Policy HOU 12 </w:t>
      </w:r>
      <w:r w:rsidRPr="00B545DF">
        <w:rPr>
          <w:lang w:val="en-US"/>
        </w:rPr>
        <w:t>– Housing density</w:t>
      </w:r>
    </w:p>
    <w:p w14:paraId="6B89931B" w14:textId="1A9AD694" w:rsidR="00C252E7" w:rsidRPr="00B545DF" w:rsidRDefault="00A07B75" w:rsidP="00734986">
      <w:pPr>
        <w:rPr>
          <w:lang w:val="en-US"/>
        </w:rPr>
      </w:pPr>
      <w:r w:rsidRPr="00B545DF">
        <w:rPr>
          <w:lang w:val="en-US"/>
        </w:rPr>
        <w:t>Prestbury Parish Council does not support this policy which attempts to set an average standard density for new developments of 30 dwellings per hectare</w:t>
      </w:r>
      <w:r w:rsidR="00C252E7" w:rsidRPr="00B545DF">
        <w:rPr>
          <w:lang w:val="en-US"/>
        </w:rPr>
        <w:t xml:space="preserve"> across the </w:t>
      </w:r>
      <w:r w:rsidR="00F679B4" w:rsidRPr="00B545DF">
        <w:rPr>
          <w:lang w:val="en-US"/>
        </w:rPr>
        <w:t xml:space="preserve">whole </w:t>
      </w:r>
      <w:r w:rsidR="00C252E7" w:rsidRPr="00B545DF">
        <w:rPr>
          <w:lang w:val="en-US"/>
        </w:rPr>
        <w:t>borough</w:t>
      </w:r>
      <w:r w:rsidR="00F679B4" w:rsidRPr="00B545DF">
        <w:rPr>
          <w:lang w:val="en-US"/>
        </w:rPr>
        <w:t xml:space="preserve">, despite the huge variations that exist </w:t>
      </w:r>
      <w:r w:rsidR="002A7C55" w:rsidRPr="00B545DF">
        <w:rPr>
          <w:lang w:val="en-US"/>
        </w:rPr>
        <w:t>– not only between settlements but within them</w:t>
      </w:r>
      <w:r w:rsidRPr="00B545DF">
        <w:rPr>
          <w:lang w:val="en-US"/>
        </w:rPr>
        <w:t>.</w:t>
      </w:r>
      <w:r w:rsidR="000D3081" w:rsidRPr="00B545DF">
        <w:rPr>
          <w:lang w:val="en-US"/>
        </w:rPr>
        <w:t xml:space="preserve">  </w:t>
      </w:r>
      <w:r w:rsidRPr="00B545DF">
        <w:rPr>
          <w:lang w:val="en-US"/>
        </w:rPr>
        <w:t xml:space="preserve">  </w:t>
      </w:r>
    </w:p>
    <w:p w14:paraId="5DEA0332" w14:textId="712CA520" w:rsidR="00062B75" w:rsidRPr="00B545DF" w:rsidRDefault="00A07B75" w:rsidP="00734986">
      <w:pPr>
        <w:rPr>
          <w:lang w:val="en-US"/>
        </w:rPr>
      </w:pPr>
      <w:r w:rsidRPr="00B545DF">
        <w:rPr>
          <w:lang w:val="en-US"/>
        </w:rPr>
        <w:t>Such a</w:t>
      </w:r>
      <w:r w:rsidR="0099003F" w:rsidRPr="00B545DF">
        <w:rPr>
          <w:lang w:val="en-US"/>
        </w:rPr>
        <w:t xml:space="preserve"> wide-sweeping</w:t>
      </w:r>
      <w:r w:rsidRPr="00B545DF">
        <w:rPr>
          <w:lang w:val="en-US"/>
        </w:rPr>
        <w:t xml:space="preserve"> policy runs contrary to declamations </w:t>
      </w:r>
      <w:r w:rsidR="00C252E7" w:rsidRPr="00B545DF">
        <w:rPr>
          <w:lang w:val="en-US"/>
        </w:rPr>
        <w:t xml:space="preserve">made </w:t>
      </w:r>
      <w:r w:rsidRPr="00B545DF">
        <w:rPr>
          <w:lang w:val="en-US"/>
        </w:rPr>
        <w:t>elsewhere in the Local Plan about the importance of maintaining the character of different area</w:t>
      </w:r>
      <w:r w:rsidR="00B16E76" w:rsidRPr="00B545DF">
        <w:rPr>
          <w:lang w:val="en-US"/>
        </w:rPr>
        <w:t>s</w:t>
      </w:r>
      <w:r w:rsidR="00062B75" w:rsidRPr="00B545DF">
        <w:rPr>
          <w:lang w:val="en-US"/>
        </w:rPr>
        <w:t xml:space="preserve"> and </w:t>
      </w:r>
      <w:r w:rsidR="00BF3D2E" w:rsidRPr="00B545DF">
        <w:rPr>
          <w:lang w:val="en-US"/>
        </w:rPr>
        <w:t>it is in contravention of</w:t>
      </w:r>
      <w:r w:rsidR="00062B75" w:rsidRPr="00B545DF">
        <w:rPr>
          <w:lang w:val="en-US"/>
        </w:rPr>
        <w:t xml:space="preserve"> Policy GEN 1 on Design Principles in this SADPD</w:t>
      </w:r>
      <w:r w:rsidRPr="00B545DF">
        <w:rPr>
          <w:lang w:val="en-US"/>
        </w:rPr>
        <w:t xml:space="preserve">.  </w:t>
      </w:r>
    </w:p>
    <w:p w14:paraId="20E5DEDD" w14:textId="47BED635" w:rsidR="00EC512A" w:rsidRPr="00B545DF" w:rsidRDefault="00EC512A" w:rsidP="00734986">
      <w:pPr>
        <w:rPr>
          <w:lang w:val="en-US"/>
        </w:rPr>
      </w:pPr>
      <w:r w:rsidRPr="00B545DF">
        <w:rPr>
          <w:lang w:val="en-US"/>
        </w:rPr>
        <w:t xml:space="preserve">It is a defining characteristic of many rural and </w:t>
      </w:r>
      <w:r w:rsidR="00AE05BE" w:rsidRPr="00B545DF">
        <w:rPr>
          <w:lang w:val="en-US"/>
        </w:rPr>
        <w:t>semi-rural</w:t>
      </w:r>
      <w:r w:rsidRPr="00B545DF">
        <w:rPr>
          <w:lang w:val="en-US"/>
        </w:rPr>
        <w:t xml:space="preserve"> areas that they have low density.  It is that lack of mass and the spaces between buildings which makes them what they are.</w:t>
      </w:r>
    </w:p>
    <w:p w14:paraId="72CE53D1" w14:textId="731F0881" w:rsidR="00F679B4" w:rsidRPr="00B545DF" w:rsidRDefault="00A32673" w:rsidP="00F679B4">
      <w:r w:rsidRPr="00B545DF">
        <w:rPr>
          <w:lang w:val="en-US"/>
        </w:rPr>
        <w:t>Prestbury in fact has varying densities in different parts of the parish and, in the Village Design Statement, there is a density table</w:t>
      </w:r>
      <w:r w:rsidR="00B16E76" w:rsidRPr="00B545DF">
        <w:rPr>
          <w:lang w:val="en-US"/>
        </w:rPr>
        <w:t xml:space="preserve"> (reproduced in a condensed format as Table 4 in this submission)</w:t>
      </w:r>
      <w:r w:rsidRPr="00B545DF">
        <w:rPr>
          <w:lang w:val="en-US"/>
        </w:rPr>
        <w:t>.  The highest density, as would be expected</w:t>
      </w:r>
      <w:r w:rsidR="00B16E76" w:rsidRPr="00B545DF">
        <w:rPr>
          <w:lang w:val="en-US"/>
        </w:rPr>
        <w:t>,</w:t>
      </w:r>
      <w:r w:rsidRPr="00B545DF">
        <w:rPr>
          <w:lang w:val="en-US"/>
        </w:rPr>
        <w:t xml:space="preserve"> is in the village centre.  New Road, east of the River Bollin, Pearl Stre</w:t>
      </w:r>
      <w:r w:rsidR="00F679B4" w:rsidRPr="00B545DF">
        <w:rPr>
          <w:lang w:val="en-US"/>
        </w:rPr>
        <w:t>e</w:t>
      </w:r>
      <w:r w:rsidRPr="00B545DF">
        <w:rPr>
          <w:lang w:val="en-US"/>
        </w:rPr>
        <w:t xml:space="preserve">t and Bollin Grove have a density of 65.3 dwellings per </w:t>
      </w:r>
      <w:r w:rsidR="00F679B4" w:rsidRPr="00B545DF">
        <w:rPr>
          <w:lang w:val="en-US"/>
        </w:rPr>
        <w:t>h</w:t>
      </w:r>
      <w:r w:rsidRPr="00B545DF">
        <w:rPr>
          <w:lang w:val="en-US"/>
        </w:rPr>
        <w:t xml:space="preserve">ectare.  However, Prestbury Lane, Heybridge Lane and Bridge End Lane, taken as a whole, have </w:t>
      </w:r>
      <w:r w:rsidR="00F679B4" w:rsidRPr="00B545DF">
        <w:rPr>
          <w:lang w:val="en-US"/>
        </w:rPr>
        <w:t xml:space="preserve">a density of 3.15 dwellings per hectare.  (Page 16, Village Design Statement for Prestbury Parish, January 2008 - </w:t>
      </w:r>
      <w:hyperlink r:id="rId39" w:history="1">
        <w:r w:rsidR="00F679B4" w:rsidRPr="00B545DF">
          <w:rPr>
            <w:rStyle w:val="Hyperlink"/>
            <w:color w:val="auto"/>
            <w:lang w:val="en-US"/>
          </w:rPr>
          <w:t>https://web.archive.org/web/20110715113019/http://www.prestburycheshire.com/design.pdf</w:t>
        </w:r>
      </w:hyperlink>
      <w:r w:rsidR="00F679B4" w:rsidRPr="00B545DF">
        <w:t>).</w:t>
      </w:r>
    </w:p>
    <w:p w14:paraId="730813DF" w14:textId="039C09DE" w:rsidR="00F679B4" w:rsidRPr="00B545DF" w:rsidRDefault="00F679B4" w:rsidP="00F679B4">
      <w:pPr>
        <w:rPr>
          <w:lang w:val="en-US"/>
        </w:rPr>
      </w:pPr>
      <w:r w:rsidRPr="00B545DF">
        <w:t xml:space="preserve">Such hugely varying densities in just one parish demonstrates the need for a much more nuanced policy in the Local Plan – one that will help preserve the characteristics of different parts of different areas. </w:t>
      </w:r>
      <w:r w:rsidRPr="00B545DF">
        <w:rPr>
          <w:lang w:val="en-US"/>
        </w:rPr>
        <w:t xml:space="preserve"> </w:t>
      </w:r>
    </w:p>
    <w:p w14:paraId="1A9522E8" w14:textId="2D943CCE" w:rsidR="00A07B75" w:rsidRPr="00B545DF" w:rsidRDefault="00A07B75" w:rsidP="00734986">
      <w:pPr>
        <w:rPr>
          <w:lang w:val="en-US"/>
        </w:rPr>
      </w:pPr>
      <w:r w:rsidRPr="00B545DF">
        <w:rPr>
          <w:lang w:val="en-US"/>
        </w:rPr>
        <w:t xml:space="preserve">If it so happens that a particular area is defined by low density, then it would </w:t>
      </w:r>
      <w:r w:rsidR="00BF3D2E" w:rsidRPr="00B545DF">
        <w:rPr>
          <w:lang w:val="en-US"/>
        </w:rPr>
        <w:t>be at odds with</w:t>
      </w:r>
      <w:r w:rsidRPr="00B545DF">
        <w:rPr>
          <w:lang w:val="en-US"/>
        </w:rPr>
        <w:t xml:space="preserve"> </w:t>
      </w:r>
      <w:r w:rsidR="00C252E7" w:rsidRPr="00B545DF">
        <w:rPr>
          <w:lang w:val="en-US"/>
        </w:rPr>
        <w:t xml:space="preserve">good design and good sense to </w:t>
      </w:r>
      <w:r w:rsidRPr="00B545DF">
        <w:rPr>
          <w:lang w:val="en-US"/>
        </w:rPr>
        <w:t xml:space="preserve">impose on that area a development that was </w:t>
      </w:r>
      <w:r w:rsidR="00C252E7" w:rsidRPr="00B545DF">
        <w:rPr>
          <w:lang w:val="en-US"/>
        </w:rPr>
        <w:t>significantly</w:t>
      </w:r>
      <w:r w:rsidRPr="00B545DF">
        <w:rPr>
          <w:lang w:val="en-US"/>
        </w:rPr>
        <w:t xml:space="preserve"> denser.  The Macclesfield Borough Local Plan accepted this and had a low density designation of</w:t>
      </w:r>
      <w:r w:rsidR="00F679B4" w:rsidRPr="00B545DF">
        <w:rPr>
          <w:lang w:val="en-US"/>
        </w:rPr>
        <w:t>, first of all</w:t>
      </w:r>
      <w:r w:rsidRPr="00B545DF">
        <w:rPr>
          <w:lang w:val="en-US"/>
        </w:rPr>
        <w:t xml:space="preserve"> H10 </w:t>
      </w:r>
      <w:r w:rsidR="00F679B4" w:rsidRPr="00B545DF">
        <w:rPr>
          <w:lang w:val="en-US"/>
        </w:rPr>
        <w:t xml:space="preserve">and later H12, </w:t>
      </w:r>
      <w:r w:rsidRPr="00B545DF">
        <w:rPr>
          <w:lang w:val="en-US"/>
        </w:rPr>
        <w:t>which applied to several parts of Prestbury</w:t>
      </w:r>
      <w:r w:rsidR="00C252E7" w:rsidRPr="00B545DF">
        <w:rPr>
          <w:lang w:val="en-US"/>
        </w:rPr>
        <w:t xml:space="preserve"> and to some other settlements as well</w:t>
      </w:r>
      <w:r w:rsidR="00F679B4" w:rsidRPr="00B545DF">
        <w:rPr>
          <w:lang w:val="en-US"/>
        </w:rPr>
        <w:t xml:space="preserve"> (including Alderley Edge)</w:t>
      </w:r>
      <w:r w:rsidR="00C252E7" w:rsidRPr="00B545DF">
        <w:rPr>
          <w:lang w:val="en-US"/>
        </w:rPr>
        <w:t xml:space="preserve">.  It included </w:t>
      </w:r>
      <w:r w:rsidRPr="00B545DF">
        <w:rPr>
          <w:lang w:val="en-US"/>
        </w:rPr>
        <w:t>all three areas selected for development in</w:t>
      </w:r>
      <w:r w:rsidR="00C252E7" w:rsidRPr="00B545DF">
        <w:rPr>
          <w:lang w:val="en-US"/>
        </w:rPr>
        <w:t xml:space="preserve"> Prestbury in</w:t>
      </w:r>
      <w:r w:rsidRPr="00B545DF">
        <w:rPr>
          <w:lang w:val="en-US"/>
        </w:rPr>
        <w:t xml:space="preserve"> the publication draft of the SADPD.</w:t>
      </w:r>
      <w:r w:rsidR="00EC512A" w:rsidRPr="00B545DF">
        <w:rPr>
          <w:lang w:val="en-US"/>
        </w:rPr>
        <w:t xml:space="preserve">  (See illustration no. 1 in this submission)</w:t>
      </w:r>
      <w:r w:rsidR="0099003F" w:rsidRPr="00B545DF">
        <w:rPr>
          <w:lang w:val="en-US"/>
        </w:rPr>
        <w:t>.</w:t>
      </w:r>
    </w:p>
    <w:p w14:paraId="52B463E1" w14:textId="59493918" w:rsidR="00C252E7" w:rsidRPr="00B545DF" w:rsidRDefault="00C252E7" w:rsidP="00734986">
      <w:pPr>
        <w:rPr>
          <w:lang w:val="en-US"/>
        </w:rPr>
      </w:pPr>
      <w:r w:rsidRPr="00B545DF">
        <w:rPr>
          <w:lang w:val="en-US"/>
        </w:rPr>
        <w:t xml:space="preserve">In order to retain the character of areas defined by low density this policy </w:t>
      </w:r>
      <w:r w:rsidR="00062B75" w:rsidRPr="00B545DF">
        <w:rPr>
          <w:lang w:val="en-US"/>
        </w:rPr>
        <w:t xml:space="preserve">on density </w:t>
      </w:r>
      <w:r w:rsidRPr="00B545DF">
        <w:rPr>
          <w:lang w:val="en-US"/>
        </w:rPr>
        <w:t xml:space="preserve">needs to be </w:t>
      </w:r>
      <w:r w:rsidR="00062B75" w:rsidRPr="00B545DF">
        <w:rPr>
          <w:lang w:val="en-US"/>
        </w:rPr>
        <w:t xml:space="preserve">expanded and </w:t>
      </w:r>
      <w:r w:rsidRPr="00B545DF">
        <w:rPr>
          <w:lang w:val="en-US"/>
        </w:rPr>
        <w:t>adapted to define and represent them and they need to be clearly shown on the policies map.</w:t>
      </w:r>
    </w:p>
    <w:p w14:paraId="69203E1C" w14:textId="3D8914AB" w:rsidR="00EC4A4E" w:rsidRPr="00B545DF" w:rsidRDefault="00EC4A4E" w:rsidP="00EC4A4E">
      <w:pPr>
        <w:jc w:val="center"/>
        <w:rPr>
          <w:b/>
          <w:bCs/>
          <w:lang w:val="en-US"/>
        </w:rPr>
      </w:pPr>
      <w:r w:rsidRPr="00B545DF">
        <w:rPr>
          <w:b/>
          <w:bCs/>
          <w:lang w:val="en-US"/>
        </w:rPr>
        <w:lastRenderedPageBreak/>
        <w:t>APPENDIX 1</w:t>
      </w:r>
    </w:p>
    <w:p w14:paraId="298B5A80" w14:textId="77777777" w:rsidR="00BD305F" w:rsidRPr="00B545DF" w:rsidRDefault="00EC4A4E" w:rsidP="00EC4A4E">
      <w:pPr>
        <w:spacing w:after="120" w:line="240" w:lineRule="auto"/>
        <w:jc w:val="center"/>
        <w:rPr>
          <w:b/>
          <w:bCs/>
          <w:lang w:val="en-US"/>
        </w:rPr>
      </w:pPr>
      <w:r w:rsidRPr="00B545DF">
        <w:rPr>
          <w:b/>
          <w:bCs/>
          <w:lang w:val="en-US"/>
        </w:rPr>
        <w:t xml:space="preserve">Email received by Prestbury Parish Council </w:t>
      </w:r>
      <w:r w:rsidR="00BD305F" w:rsidRPr="00B545DF">
        <w:rPr>
          <w:b/>
          <w:bCs/>
          <w:lang w:val="en-US"/>
        </w:rPr>
        <w:t>on Sunday September 15</w:t>
      </w:r>
      <w:r w:rsidR="00BD305F" w:rsidRPr="00B545DF">
        <w:rPr>
          <w:b/>
          <w:bCs/>
          <w:vertAlign w:val="superscript"/>
          <w:lang w:val="en-US"/>
        </w:rPr>
        <w:t>th</w:t>
      </w:r>
      <w:r w:rsidR="00BD305F" w:rsidRPr="00B545DF">
        <w:rPr>
          <w:b/>
          <w:bCs/>
          <w:lang w:val="en-US"/>
        </w:rPr>
        <w:t xml:space="preserve"> 2019 </w:t>
      </w:r>
    </w:p>
    <w:p w14:paraId="09BC187C" w14:textId="46E44139" w:rsidR="00EC4A4E" w:rsidRPr="00B545DF" w:rsidRDefault="00EC4A4E" w:rsidP="00EC4A4E">
      <w:pPr>
        <w:spacing w:after="120" w:line="240" w:lineRule="auto"/>
        <w:jc w:val="center"/>
        <w:rPr>
          <w:b/>
          <w:bCs/>
          <w:lang w:val="en-US"/>
        </w:rPr>
      </w:pPr>
      <w:r w:rsidRPr="00B545DF">
        <w:rPr>
          <w:b/>
          <w:bCs/>
          <w:lang w:val="en-US"/>
        </w:rPr>
        <w:t>relating to site allocation PRE 2/CFS 574</w:t>
      </w:r>
      <w:r w:rsidR="000D2AB2" w:rsidRPr="00B545DF">
        <w:rPr>
          <w:b/>
          <w:bCs/>
          <w:lang w:val="en-US"/>
        </w:rPr>
        <w:t>:</w:t>
      </w:r>
      <w:r w:rsidRPr="00B545DF">
        <w:rPr>
          <w:b/>
          <w:bCs/>
          <w:lang w:val="en-US"/>
        </w:rPr>
        <w:t xml:space="preserve"> </w:t>
      </w:r>
    </w:p>
    <w:p w14:paraId="4EEAAD66" w14:textId="5939BCD4" w:rsidR="00EC4A4E" w:rsidRPr="00B545DF" w:rsidRDefault="00EC4A4E" w:rsidP="00EC4A4E">
      <w:pPr>
        <w:jc w:val="center"/>
        <w:rPr>
          <w:b/>
          <w:bCs/>
          <w:lang w:val="en-US"/>
        </w:rPr>
      </w:pPr>
      <w:r w:rsidRPr="00B545DF">
        <w:rPr>
          <w:b/>
          <w:bCs/>
          <w:lang w:val="en-US"/>
        </w:rPr>
        <w:t xml:space="preserve">Land South of Prestbury Lane </w:t>
      </w:r>
    </w:p>
    <w:p w14:paraId="170DEAA2" w14:textId="77777777" w:rsidR="00BD305F" w:rsidRPr="00B545DF" w:rsidRDefault="00BD305F" w:rsidP="00EC4A4E">
      <w:pPr>
        <w:jc w:val="center"/>
        <w:rPr>
          <w:b/>
          <w:bCs/>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82"/>
        <w:gridCol w:w="81"/>
      </w:tblGrid>
      <w:tr w:rsidR="00BD305F" w:rsidRPr="00B545DF" w14:paraId="10B6F23E" w14:textId="77777777" w:rsidTr="00BD305F">
        <w:trPr>
          <w:tblCellSpacing w:w="15" w:type="dxa"/>
        </w:trPr>
        <w:tc>
          <w:tcPr>
            <w:tcW w:w="0" w:type="auto"/>
            <w:vAlign w:val="center"/>
            <w:hideMark/>
          </w:tcPr>
          <w:p w14:paraId="42011A4B" w14:textId="77777777" w:rsidR="00BD305F" w:rsidRPr="00B545DF" w:rsidRDefault="00BD305F" w:rsidP="00BD305F">
            <w:pPr>
              <w:spacing w:after="0" w:line="240" w:lineRule="auto"/>
              <w:rPr>
                <w:rFonts w:ascii="Times New Roman" w:eastAsia="Times New Roman" w:hAnsi="Times New Roman" w:cs="Times New Roman"/>
                <w:b/>
                <w:bCs/>
                <w:sz w:val="24"/>
                <w:szCs w:val="24"/>
                <w:lang w:eastAsia="en-GB"/>
              </w:rPr>
            </w:pPr>
            <w:r w:rsidRPr="00B545DF">
              <w:rPr>
                <w:rFonts w:ascii="Times New Roman" w:eastAsia="Times New Roman" w:hAnsi="Times New Roman" w:cs="Times New Roman"/>
                <w:b/>
                <w:bCs/>
                <w:sz w:val="24"/>
                <w:szCs w:val="24"/>
                <w:lang w:eastAsia="en-GB"/>
              </w:rPr>
              <w:t xml:space="preserve">SADPD consultation re Site CFS574 - possible siting of Great Crested Newts </w:t>
            </w:r>
          </w:p>
        </w:tc>
        <w:tc>
          <w:tcPr>
            <w:tcW w:w="0" w:type="auto"/>
            <w:vAlign w:val="center"/>
            <w:hideMark/>
          </w:tcPr>
          <w:p w14:paraId="3F5A929A" w14:textId="77777777" w:rsidR="00BD305F" w:rsidRPr="00B545DF" w:rsidRDefault="00BD305F" w:rsidP="00BD305F">
            <w:pPr>
              <w:spacing w:after="0" w:line="240" w:lineRule="auto"/>
              <w:rPr>
                <w:rFonts w:ascii="Times New Roman" w:eastAsia="Times New Roman" w:hAnsi="Times New Roman" w:cs="Times New Roman"/>
                <w:b/>
                <w:bCs/>
                <w:sz w:val="24"/>
                <w:szCs w:val="24"/>
                <w:lang w:eastAsia="en-GB"/>
              </w:rPr>
            </w:pPr>
          </w:p>
        </w:tc>
      </w:tr>
    </w:tbl>
    <w:p w14:paraId="57A46814"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5577F543" w14:textId="68EC988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Sun, 15 Sep 2019 15:06</w:t>
      </w:r>
    </w:p>
    <w:p w14:paraId="7608E2C7"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 xml:space="preserve">John Loebl (john.loebl@ntlworld.com)To:you + 1 more Details </w:t>
      </w:r>
    </w:p>
    <w:p w14:paraId="5A10CC93"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75DD063A"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4DF0EB85" w14:textId="5184FCA4"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Dear Councillor Burns,</w:t>
      </w:r>
    </w:p>
    <w:p w14:paraId="2E8837A4"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3ACB5EC1"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We refer to the ongoing consultation on the SADPD and specifically the proposed allocation of site CFS574 for residential development.  We live at 45 Meadow Drive, Prestbury. Our back garden is adjacent to the boundary of site CFS574. </w:t>
      </w:r>
    </w:p>
    <w:p w14:paraId="26FED33A"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18FA2BFE"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The residents of 51 Meadow Drive, Chris and Vicky Stevenson, have found newts in their garden on a number of occasions over the past 12 months. They have forwarded photographs of the newts found to us because they believed them to be Great Crested Newts. We forwarded the photographs to a specialist organisation that identifies rare species, SureScreen Scientifics. Based solely on the photographs, they consider it extremely likely that the newts are Great Crested Newts.  We have attached the email correspondence with SureScreen Scientifics below. We have also attached copies of what are referred to in the email correspondence from SureScreen Scientifics as “the 3rd and 4th photographs”.  Further photographs exist should you require them. </w:t>
      </w:r>
    </w:p>
    <w:p w14:paraId="50767388"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6B3B1473"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The newts were found in the garden of 51 Meadow Drive, approximately 70 metres from the boundary of site CFS574 with our back garden and approximately 96 metres from the pond that is within the site (see photograph attached below).  </w:t>
      </w:r>
    </w:p>
    <w:p w14:paraId="548C7D22"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2CA956D9"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Given the need to protect rare species, we consider it to be of extreme importance that the possible upset to any population of Great Crested Newts in the vicinity of site CFS574 that would be caused by the proposed development of the site is fully explored. </w:t>
      </w:r>
    </w:p>
    <w:p w14:paraId="77757FF8"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71BB55AF"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We look forward to hearing from you. </w:t>
      </w:r>
    </w:p>
    <w:p w14:paraId="3AD31FDF"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507A8D3F"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Yours sincerely </w:t>
      </w:r>
    </w:p>
    <w:p w14:paraId="08897E8F"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1DC8F12B"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40D8C175"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5682803E"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John and Lorraine Loebl</w:t>
      </w:r>
    </w:p>
    <w:p w14:paraId="677EA316"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45 Meadow Drive</w:t>
      </w:r>
    </w:p>
    <w:p w14:paraId="004377A9"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PRESTBURY</w:t>
      </w:r>
    </w:p>
    <w:p w14:paraId="37523AC1"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SK10 4 EY</w:t>
      </w:r>
    </w:p>
    <w:p w14:paraId="68A4C5F8"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5B561C43" w14:textId="77777777" w:rsidR="00BD305F" w:rsidRPr="00B545DF" w:rsidRDefault="00BD305F" w:rsidP="00BD305F">
      <w:pPr>
        <w:spacing w:after="0" w:line="240" w:lineRule="auto"/>
        <w:rPr>
          <w:rFonts w:ascii="Times New Roman" w:eastAsia="Times New Roman" w:hAnsi="Times New Roman" w:cs="Times New Roman"/>
          <w:b/>
          <w:bCs/>
          <w:sz w:val="24"/>
          <w:szCs w:val="24"/>
          <w:u w:val="single"/>
          <w:lang w:eastAsia="en-GB"/>
        </w:rPr>
      </w:pPr>
    </w:p>
    <w:p w14:paraId="08AC420C" w14:textId="77777777" w:rsidR="00BD305F" w:rsidRPr="00B545DF" w:rsidRDefault="00BD305F" w:rsidP="00BD305F">
      <w:pPr>
        <w:spacing w:after="0" w:line="240" w:lineRule="auto"/>
        <w:rPr>
          <w:rFonts w:ascii="Times New Roman" w:eastAsia="Times New Roman" w:hAnsi="Times New Roman" w:cs="Times New Roman"/>
          <w:b/>
          <w:bCs/>
          <w:sz w:val="24"/>
          <w:szCs w:val="24"/>
          <w:u w:val="single"/>
          <w:lang w:eastAsia="en-GB"/>
        </w:rPr>
      </w:pPr>
    </w:p>
    <w:p w14:paraId="144BAABD" w14:textId="1187253D"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b/>
          <w:bCs/>
          <w:sz w:val="24"/>
          <w:szCs w:val="24"/>
          <w:u w:val="single"/>
          <w:lang w:eastAsia="en-GB"/>
        </w:rPr>
        <w:lastRenderedPageBreak/>
        <w:t>Attachments</w:t>
      </w:r>
    </w:p>
    <w:p w14:paraId="35E1E0DD"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br/>
      </w:r>
    </w:p>
    <w:p w14:paraId="357C4DB6" w14:textId="77777777" w:rsidR="00BD305F" w:rsidRPr="00B545DF" w:rsidRDefault="00BD305F" w:rsidP="00BD305F">
      <w:pPr>
        <w:spacing w:after="24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b/>
          <w:bCs/>
          <w:sz w:val="24"/>
          <w:szCs w:val="24"/>
          <w:lang w:eastAsia="en-GB"/>
        </w:rPr>
        <w:t>From:</w:t>
      </w:r>
      <w:r w:rsidRPr="00B545DF">
        <w:rPr>
          <w:rFonts w:ascii="Times New Roman" w:eastAsia="Times New Roman" w:hAnsi="Times New Roman" w:cs="Times New Roman"/>
          <w:sz w:val="24"/>
          <w:szCs w:val="24"/>
          <w:lang w:eastAsia="en-GB"/>
        </w:rPr>
        <w:t> SureScreen Scientifics &lt;</w:t>
      </w:r>
      <w:hyperlink r:id="rId40" w:tgtFrame="_blank" w:history="1">
        <w:r w:rsidRPr="00B545DF">
          <w:rPr>
            <w:rFonts w:ascii="Times New Roman" w:eastAsia="Times New Roman" w:hAnsi="Times New Roman" w:cs="Times New Roman"/>
            <w:sz w:val="24"/>
            <w:szCs w:val="24"/>
            <w:u w:val="single"/>
            <w:lang w:eastAsia="en-GB"/>
          </w:rPr>
          <w:t>scientifics@surescreen.com</w:t>
        </w:r>
      </w:hyperlink>
      <w:r w:rsidRPr="00B545DF">
        <w:rPr>
          <w:rFonts w:ascii="Times New Roman" w:eastAsia="Times New Roman" w:hAnsi="Times New Roman" w:cs="Times New Roman"/>
          <w:sz w:val="24"/>
          <w:szCs w:val="24"/>
          <w:lang w:eastAsia="en-GB"/>
        </w:rPr>
        <w:t>&gt;</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b/>
          <w:bCs/>
          <w:sz w:val="24"/>
          <w:szCs w:val="24"/>
          <w:lang w:eastAsia="en-GB"/>
        </w:rPr>
        <w:t>Date:</w:t>
      </w:r>
      <w:r w:rsidRPr="00B545DF">
        <w:rPr>
          <w:rFonts w:ascii="Times New Roman" w:eastAsia="Times New Roman" w:hAnsi="Times New Roman" w:cs="Times New Roman"/>
          <w:sz w:val="24"/>
          <w:szCs w:val="24"/>
          <w:lang w:eastAsia="en-GB"/>
        </w:rPr>
        <w:t> 12 September 2019 at 13:44:51 BST</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b/>
          <w:bCs/>
          <w:sz w:val="24"/>
          <w:szCs w:val="24"/>
          <w:lang w:eastAsia="en-GB"/>
        </w:rPr>
        <w:t>To:</w:t>
      </w:r>
      <w:r w:rsidRPr="00B545DF">
        <w:rPr>
          <w:rFonts w:ascii="Times New Roman" w:eastAsia="Times New Roman" w:hAnsi="Times New Roman" w:cs="Times New Roman"/>
          <w:sz w:val="24"/>
          <w:szCs w:val="24"/>
          <w:lang w:eastAsia="en-GB"/>
        </w:rPr>
        <w:t> Lorraine Loebl &lt;</w:t>
      </w:r>
      <w:hyperlink r:id="rId41" w:tgtFrame="_blank" w:history="1">
        <w:r w:rsidRPr="00B545DF">
          <w:rPr>
            <w:rFonts w:ascii="Times New Roman" w:eastAsia="Times New Roman" w:hAnsi="Times New Roman" w:cs="Times New Roman"/>
            <w:sz w:val="24"/>
            <w:szCs w:val="24"/>
            <w:u w:val="single"/>
            <w:lang w:eastAsia="en-GB"/>
          </w:rPr>
          <w:t>lorraine.lobel@ntlworld.com</w:t>
        </w:r>
      </w:hyperlink>
      <w:r w:rsidRPr="00B545DF">
        <w:rPr>
          <w:rFonts w:ascii="Times New Roman" w:eastAsia="Times New Roman" w:hAnsi="Times New Roman" w:cs="Times New Roman"/>
          <w:sz w:val="24"/>
          <w:szCs w:val="24"/>
          <w:lang w:eastAsia="en-GB"/>
        </w:rPr>
        <w:t>&gt;</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b/>
          <w:bCs/>
          <w:sz w:val="24"/>
          <w:szCs w:val="24"/>
          <w:lang w:eastAsia="en-GB"/>
        </w:rPr>
        <w:t>Subject:</w:t>
      </w:r>
      <w:r w:rsidRPr="00B545DF">
        <w:rPr>
          <w:rFonts w:ascii="Times New Roman" w:eastAsia="Times New Roman" w:hAnsi="Times New Roman" w:cs="Times New Roman"/>
          <w:sz w:val="24"/>
          <w:szCs w:val="24"/>
          <w:lang w:eastAsia="en-GB"/>
        </w:rPr>
        <w:t> </w:t>
      </w:r>
      <w:r w:rsidRPr="00B545DF">
        <w:rPr>
          <w:rFonts w:ascii="Times New Roman" w:eastAsia="Times New Roman" w:hAnsi="Times New Roman" w:cs="Times New Roman"/>
          <w:b/>
          <w:bCs/>
          <w:sz w:val="24"/>
          <w:szCs w:val="24"/>
          <w:lang w:eastAsia="en-GB"/>
        </w:rPr>
        <w:t>Re: Great Crested Newts????</w:t>
      </w:r>
    </w:p>
    <w:p w14:paraId="7CBE0745"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Hi Lorraine,</w:t>
      </w:r>
    </w:p>
    <w:p w14:paraId="2129DF33"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5E646830"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thanks for the email,</w:t>
      </w:r>
    </w:p>
    <w:p w14:paraId="4CFDF046"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44F78A6A"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We're pretty certain the 3rd and 4th photos are a female GCN. the first 2 and the last 2 photos we can't be sure of.</w:t>
      </w:r>
    </w:p>
    <w:p w14:paraId="6785EE4E"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18141276"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Hope this helps, if you have any further queries, please just ask.</w:t>
      </w:r>
    </w:p>
    <w:p w14:paraId="5514F077"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p>
    <w:p w14:paraId="1F59D688"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Many thanks</w:t>
      </w:r>
    </w:p>
    <w:p w14:paraId="5487D5F4"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Steph Logue</w:t>
      </w:r>
    </w:p>
    <w:p w14:paraId="7A27D478" w14:textId="77777777" w:rsidR="00BD305F" w:rsidRPr="00B545DF" w:rsidRDefault="00B545D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pict w14:anchorId="5003EF53">
          <v:rect id="_x0000_i1025" style="width:247.7pt;height:1.5pt" o:hrpct="0" o:hralign="center" o:hrstd="t" o:hr="t" fillcolor="#a0a0a0" stroked="f"/>
        </w:pict>
      </w:r>
    </w:p>
    <w:p w14:paraId="650EEFD6"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b/>
          <w:bCs/>
          <w:sz w:val="24"/>
          <w:szCs w:val="24"/>
          <w:lang w:eastAsia="en-GB"/>
        </w:rPr>
        <w:t>From:</w:t>
      </w:r>
      <w:r w:rsidRPr="00B545DF">
        <w:rPr>
          <w:rFonts w:ascii="Times New Roman" w:eastAsia="Times New Roman" w:hAnsi="Times New Roman" w:cs="Times New Roman"/>
          <w:sz w:val="24"/>
          <w:szCs w:val="24"/>
          <w:lang w:eastAsia="en-GB"/>
        </w:rPr>
        <w:t> Lorraine Loebl &lt;</w:t>
      </w:r>
      <w:hyperlink r:id="rId42" w:tgtFrame="_blank" w:history="1">
        <w:r w:rsidRPr="00B545DF">
          <w:rPr>
            <w:rFonts w:ascii="Times New Roman" w:eastAsia="Times New Roman" w:hAnsi="Times New Roman" w:cs="Times New Roman"/>
            <w:sz w:val="24"/>
            <w:szCs w:val="24"/>
            <w:u w:val="single"/>
            <w:lang w:eastAsia="en-GB"/>
          </w:rPr>
          <w:t>lorraine.lobel@ntlworld.com</w:t>
        </w:r>
      </w:hyperlink>
      <w:r w:rsidRPr="00B545DF">
        <w:rPr>
          <w:rFonts w:ascii="Times New Roman" w:eastAsia="Times New Roman" w:hAnsi="Times New Roman" w:cs="Times New Roman"/>
          <w:sz w:val="24"/>
          <w:szCs w:val="24"/>
          <w:lang w:eastAsia="en-GB"/>
        </w:rPr>
        <w:t>&gt;</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b/>
          <w:bCs/>
          <w:sz w:val="24"/>
          <w:szCs w:val="24"/>
          <w:lang w:eastAsia="en-GB"/>
        </w:rPr>
        <w:t>Sent:</w:t>
      </w:r>
      <w:r w:rsidRPr="00B545DF">
        <w:rPr>
          <w:rFonts w:ascii="Times New Roman" w:eastAsia="Times New Roman" w:hAnsi="Times New Roman" w:cs="Times New Roman"/>
          <w:sz w:val="24"/>
          <w:szCs w:val="24"/>
          <w:lang w:eastAsia="en-GB"/>
        </w:rPr>
        <w:t> 12 September 2019 11:18</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b/>
          <w:bCs/>
          <w:sz w:val="24"/>
          <w:szCs w:val="24"/>
          <w:lang w:eastAsia="en-GB"/>
        </w:rPr>
        <w:t>To:</w:t>
      </w:r>
      <w:r w:rsidRPr="00B545DF">
        <w:rPr>
          <w:rFonts w:ascii="Times New Roman" w:eastAsia="Times New Roman" w:hAnsi="Times New Roman" w:cs="Times New Roman"/>
          <w:sz w:val="24"/>
          <w:szCs w:val="24"/>
          <w:lang w:eastAsia="en-GB"/>
        </w:rPr>
        <w:t> SureScreen Scientifics &lt;</w:t>
      </w:r>
      <w:hyperlink r:id="rId43" w:tgtFrame="_blank" w:history="1">
        <w:r w:rsidRPr="00B545DF">
          <w:rPr>
            <w:rFonts w:ascii="Times New Roman" w:eastAsia="Times New Roman" w:hAnsi="Times New Roman" w:cs="Times New Roman"/>
            <w:sz w:val="24"/>
            <w:szCs w:val="24"/>
            <w:u w:val="single"/>
            <w:lang w:eastAsia="en-GB"/>
          </w:rPr>
          <w:t>scientifics@surescreen.com</w:t>
        </w:r>
      </w:hyperlink>
      <w:r w:rsidRPr="00B545DF">
        <w:rPr>
          <w:rFonts w:ascii="Times New Roman" w:eastAsia="Times New Roman" w:hAnsi="Times New Roman" w:cs="Times New Roman"/>
          <w:sz w:val="24"/>
          <w:szCs w:val="24"/>
          <w:lang w:eastAsia="en-GB"/>
        </w:rPr>
        <w:t>&gt;</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b/>
          <w:bCs/>
          <w:sz w:val="24"/>
          <w:szCs w:val="24"/>
          <w:lang w:eastAsia="en-GB"/>
        </w:rPr>
        <w:t>Subject:</w:t>
      </w:r>
      <w:r w:rsidRPr="00B545DF">
        <w:rPr>
          <w:rFonts w:ascii="Times New Roman" w:eastAsia="Times New Roman" w:hAnsi="Times New Roman" w:cs="Times New Roman"/>
          <w:sz w:val="24"/>
          <w:szCs w:val="24"/>
          <w:lang w:eastAsia="en-GB"/>
        </w:rPr>
        <w:t> Great Crested Newts????</w:t>
      </w:r>
    </w:p>
    <w:p w14:paraId="0913C27B" w14:textId="77777777" w:rsidR="00BD305F" w:rsidRPr="00B545DF" w:rsidRDefault="00BD305F" w:rsidP="00BD305F">
      <w:pPr>
        <w:spacing w:after="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 </w:t>
      </w:r>
    </w:p>
    <w:p w14:paraId="5618A513" w14:textId="51AD0399" w:rsidR="00BD305F" w:rsidRPr="00B545DF" w:rsidRDefault="00BD305F" w:rsidP="00BD305F">
      <w:pPr>
        <w:spacing w:after="100" w:line="240" w:lineRule="auto"/>
        <w:rPr>
          <w:rFonts w:ascii="Times New Roman" w:eastAsia="Times New Roman" w:hAnsi="Times New Roman" w:cs="Times New Roman"/>
          <w:sz w:val="24"/>
          <w:szCs w:val="24"/>
          <w:lang w:eastAsia="en-GB"/>
        </w:rPr>
      </w:pPr>
      <w:r w:rsidRPr="00B545DF">
        <w:rPr>
          <w:rFonts w:ascii="Times New Roman" w:eastAsia="Times New Roman" w:hAnsi="Times New Roman" w:cs="Times New Roman"/>
          <w:sz w:val="24"/>
          <w:szCs w:val="24"/>
          <w:lang w:eastAsia="en-GB"/>
        </w:rPr>
        <w:t>Hello,</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sz w:val="24"/>
          <w:szCs w:val="24"/>
          <w:lang w:eastAsia="en-GB"/>
        </w:rPr>
        <w:br/>
        <w:t>Thank you for speaking to me this morning. Regarding our conversation I have attached some photos of the newts. In your opinion do you think they could be Great Crested? </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sz w:val="24"/>
          <w:szCs w:val="24"/>
          <w:lang w:eastAsia="en-GB"/>
        </w:rPr>
        <w:br/>
        <w:t>I look forward to hearing from you. </w:t>
      </w:r>
      <w:r w:rsidRPr="00B545DF">
        <w:rPr>
          <w:rFonts w:ascii="Times New Roman" w:eastAsia="Times New Roman" w:hAnsi="Times New Roman" w:cs="Times New Roman"/>
          <w:sz w:val="24"/>
          <w:szCs w:val="24"/>
          <w:lang w:eastAsia="en-GB"/>
        </w:rPr>
        <w:br/>
      </w:r>
      <w:r w:rsidRPr="00B545DF">
        <w:rPr>
          <w:rFonts w:ascii="Times New Roman" w:eastAsia="Times New Roman" w:hAnsi="Times New Roman" w:cs="Times New Roman"/>
          <w:sz w:val="24"/>
          <w:szCs w:val="24"/>
          <w:lang w:eastAsia="en-GB"/>
        </w:rPr>
        <w:br/>
        <w:t>Kind regards,</w:t>
      </w:r>
      <w:r w:rsidRPr="00B545DF">
        <w:rPr>
          <w:rFonts w:ascii="Times New Roman" w:eastAsia="Times New Roman" w:hAnsi="Times New Roman" w:cs="Times New Roman"/>
          <w:sz w:val="24"/>
          <w:szCs w:val="24"/>
          <w:lang w:eastAsia="en-GB"/>
        </w:rPr>
        <w:br/>
        <w:t>Lorraine L</w:t>
      </w:r>
    </w:p>
    <w:p w14:paraId="756FDE45" w14:textId="5FAEE72A"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53E717E3" w14:textId="638C534D"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1964AA22" w14:textId="45DFA92D"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306A007C" w14:textId="6DA1666B"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63E2FAC0" w14:textId="15BA768A"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2D6236FE" w14:textId="2BE48438"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78B118EE" w14:textId="3D165254"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1C6141B3" w14:textId="5A223A0E"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6E1A169B" w14:textId="79E22B3F"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74A2024D" w14:textId="063F2BE7"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4083EDFF" w14:textId="204E2881"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7174A0AC" w14:textId="2244CF16"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44C94859" w14:textId="45B653B0" w:rsidR="009A16FB" w:rsidRPr="00B545DF" w:rsidRDefault="009A16FB" w:rsidP="00BD305F">
      <w:pPr>
        <w:spacing w:after="100" w:line="240" w:lineRule="auto"/>
        <w:rPr>
          <w:rFonts w:ascii="Times New Roman" w:eastAsia="Times New Roman" w:hAnsi="Times New Roman" w:cs="Times New Roman"/>
          <w:sz w:val="24"/>
          <w:szCs w:val="24"/>
          <w:lang w:eastAsia="en-GB"/>
        </w:rPr>
      </w:pPr>
      <w:r w:rsidRPr="00B545DF">
        <w:rPr>
          <w:noProof/>
        </w:rPr>
        <w:lastRenderedPageBreak/>
        <w:drawing>
          <wp:inline distT="0" distB="0" distL="0" distR="0" wp14:anchorId="7EB56665" wp14:editId="5B434EA2">
            <wp:extent cx="5745480" cy="766318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45480" cy="7663180"/>
                    </a:xfrm>
                    <a:prstGeom prst="rect">
                      <a:avLst/>
                    </a:prstGeom>
                  </pic:spPr>
                </pic:pic>
              </a:graphicData>
            </a:graphic>
          </wp:inline>
        </w:drawing>
      </w:r>
    </w:p>
    <w:p w14:paraId="29E88D2B" w14:textId="597C733A"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165D5249" w14:textId="152A88AC"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1BC9F345" w14:textId="2D866E2B"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193D21C5" w14:textId="5945343E"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4EF218C5" w14:textId="38AD2D23"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66A95CF2" w14:textId="0A5FA9D3"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1302CB70" w14:textId="3F788E4D" w:rsidR="009A16FB" w:rsidRPr="00B545DF" w:rsidRDefault="00541204" w:rsidP="00BD305F">
      <w:pPr>
        <w:spacing w:after="100" w:line="240" w:lineRule="auto"/>
        <w:rPr>
          <w:rFonts w:ascii="Times New Roman" w:eastAsia="Times New Roman" w:hAnsi="Times New Roman" w:cs="Times New Roman"/>
          <w:sz w:val="24"/>
          <w:szCs w:val="24"/>
          <w:lang w:eastAsia="en-GB"/>
        </w:rPr>
      </w:pPr>
      <w:r w:rsidRPr="00B545DF">
        <w:rPr>
          <w:noProof/>
        </w:rPr>
        <w:drawing>
          <wp:inline distT="0" distB="0" distL="0" distR="0" wp14:anchorId="0EF80282" wp14:editId="6B7A8AF0">
            <wp:extent cx="5745480" cy="766318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45480" cy="7663180"/>
                    </a:xfrm>
                    <a:prstGeom prst="rect">
                      <a:avLst/>
                    </a:prstGeom>
                  </pic:spPr>
                </pic:pic>
              </a:graphicData>
            </a:graphic>
          </wp:inline>
        </w:drawing>
      </w:r>
    </w:p>
    <w:p w14:paraId="4752CB27" w14:textId="4E487E32"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4E1E14A3" w14:textId="730A8E33"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76FE2453" w14:textId="0EC47047"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21140B78" w14:textId="1908AC80"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7CCE5CEC" w14:textId="13CFD34E"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26EA1DB2" w14:textId="7E81FEA4" w:rsidR="009A16FB" w:rsidRPr="00B545DF" w:rsidRDefault="009A16FB" w:rsidP="00BD305F">
      <w:pPr>
        <w:spacing w:after="100" w:line="240" w:lineRule="auto"/>
        <w:rPr>
          <w:rFonts w:ascii="Times New Roman" w:eastAsia="Times New Roman" w:hAnsi="Times New Roman" w:cs="Times New Roman"/>
          <w:sz w:val="24"/>
          <w:szCs w:val="24"/>
          <w:lang w:eastAsia="en-GB"/>
        </w:rPr>
      </w:pPr>
    </w:p>
    <w:p w14:paraId="0402C691" w14:textId="238BBE98" w:rsidR="009A16FB" w:rsidRPr="00B545DF" w:rsidRDefault="000D2AB2" w:rsidP="00BD305F">
      <w:pPr>
        <w:spacing w:after="100" w:line="240" w:lineRule="auto"/>
        <w:rPr>
          <w:rFonts w:ascii="Times New Roman" w:eastAsia="Times New Roman" w:hAnsi="Times New Roman" w:cs="Times New Roman"/>
          <w:sz w:val="24"/>
          <w:szCs w:val="24"/>
          <w:lang w:eastAsia="en-GB"/>
        </w:rPr>
      </w:pPr>
      <w:r w:rsidRPr="00B545DF">
        <w:rPr>
          <w:noProof/>
        </w:rPr>
        <w:drawing>
          <wp:inline distT="0" distB="0" distL="0" distR="0" wp14:anchorId="7D2A7C4C" wp14:editId="61EF6D73">
            <wp:extent cx="4667250" cy="8296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67250" cy="8296275"/>
                    </a:xfrm>
                    <a:prstGeom prst="rect">
                      <a:avLst/>
                    </a:prstGeom>
                  </pic:spPr>
                </pic:pic>
              </a:graphicData>
            </a:graphic>
          </wp:inline>
        </w:drawing>
      </w:r>
    </w:p>
    <w:sectPr w:rsidR="009A16FB" w:rsidRPr="00B545DF" w:rsidSect="003E29D7">
      <w:pgSz w:w="11906" w:h="16838"/>
      <w:pgMar w:top="1361" w:right="1361" w:bottom="1361" w:left="1418" w:header="709"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DB0267" w14:textId="77777777" w:rsidR="00B545DF" w:rsidRDefault="00B545DF" w:rsidP="0084750B">
      <w:pPr>
        <w:spacing w:after="0" w:line="240" w:lineRule="auto"/>
      </w:pPr>
      <w:r>
        <w:separator/>
      </w:r>
    </w:p>
  </w:endnote>
  <w:endnote w:type="continuationSeparator" w:id="0">
    <w:p w14:paraId="51FD717D" w14:textId="77777777" w:rsidR="00B545DF" w:rsidRDefault="00B545DF" w:rsidP="008475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2927277"/>
      <w:docPartObj>
        <w:docPartGallery w:val="Page Numbers (Bottom of Page)"/>
        <w:docPartUnique/>
      </w:docPartObj>
    </w:sdtPr>
    <w:sdtEndPr>
      <w:rPr>
        <w:noProof/>
      </w:rPr>
    </w:sdtEndPr>
    <w:sdtContent>
      <w:p w14:paraId="453361AC" w14:textId="566E0F7B" w:rsidR="00B545DF" w:rsidRDefault="00B545D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C7753C" w14:textId="77777777" w:rsidR="00B545DF" w:rsidRDefault="00B545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086897" w14:textId="77777777" w:rsidR="00B545DF" w:rsidRDefault="00B545DF" w:rsidP="0084750B">
      <w:pPr>
        <w:spacing w:after="0" w:line="240" w:lineRule="auto"/>
      </w:pPr>
      <w:r>
        <w:separator/>
      </w:r>
    </w:p>
  </w:footnote>
  <w:footnote w:type="continuationSeparator" w:id="0">
    <w:p w14:paraId="5F0CB263" w14:textId="77777777" w:rsidR="00B545DF" w:rsidRDefault="00B545DF" w:rsidP="008475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A27687"/>
    <w:multiLevelType w:val="hybridMultilevel"/>
    <w:tmpl w:val="E0EEA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BD1"/>
    <w:rsid w:val="00010435"/>
    <w:rsid w:val="0001505C"/>
    <w:rsid w:val="000167BE"/>
    <w:rsid w:val="0001724E"/>
    <w:rsid w:val="000213BA"/>
    <w:rsid w:val="00023636"/>
    <w:rsid w:val="0002442E"/>
    <w:rsid w:val="00024DDD"/>
    <w:rsid w:val="000276E1"/>
    <w:rsid w:val="00033E43"/>
    <w:rsid w:val="00034558"/>
    <w:rsid w:val="000379D8"/>
    <w:rsid w:val="00042308"/>
    <w:rsid w:val="000454EB"/>
    <w:rsid w:val="00046E61"/>
    <w:rsid w:val="000519C7"/>
    <w:rsid w:val="000523B5"/>
    <w:rsid w:val="00054E7A"/>
    <w:rsid w:val="00055905"/>
    <w:rsid w:val="00060F63"/>
    <w:rsid w:val="00062B75"/>
    <w:rsid w:val="00070A32"/>
    <w:rsid w:val="000769F4"/>
    <w:rsid w:val="0008548D"/>
    <w:rsid w:val="000857B1"/>
    <w:rsid w:val="00092BE0"/>
    <w:rsid w:val="0009596B"/>
    <w:rsid w:val="000A69B7"/>
    <w:rsid w:val="000A70E7"/>
    <w:rsid w:val="000B1620"/>
    <w:rsid w:val="000B208D"/>
    <w:rsid w:val="000B3A46"/>
    <w:rsid w:val="000B7585"/>
    <w:rsid w:val="000C3300"/>
    <w:rsid w:val="000C7716"/>
    <w:rsid w:val="000D2920"/>
    <w:rsid w:val="000D2AB2"/>
    <w:rsid w:val="000D3081"/>
    <w:rsid w:val="000D6298"/>
    <w:rsid w:val="000D6C14"/>
    <w:rsid w:val="000D74FF"/>
    <w:rsid w:val="000E0D20"/>
    <w:rsid w:val="000F3B80"/>
    <w:rsid w:val="0010277A"/>
    <w:rsid w:val="00114F51"/>
    <w:rsid w:val="00115770"/>
    <w:rsid w:val="001175E9"/>
    <w:rsid w:val="0012407A"/>
    <w:rsid w:val="001274D0"/>
    <w:rsid w:val="00137351"/>
    <w:rsid w:val="00142BC0"/>
    <w:rsid w:val="00161A6A"/>
    <w:rsid w:val="00163C28"/>
    <w:rsid w:val="0016645F"/>
    <w:rsid w:val="00180900"/>
    <w:rsid w:val="0018373F"/>
    <w:rsid w:val="00183BDB"/>
    <w:rsid w:val="0018532D"/>
    <w:rsid w:val="0018650C"/>
    <w:rsid w:val="001949F9"/>
    <w:rsid w:val="00197838"/>
    <w:rsid w:val="001A4327"/>
    <w:rsid w:val="001B222B"/>
    <w:rsid w:val="001C2AB6"/>
    <w:rsid w:val="001C3DD7"/>
    <w:rsid w:val="001C7736"/>
    <w:rsid w:val="001D18F7"/>
    <w:rsid w:val="001D547D"/>
    <w:rsid w:val="001D71DB"/>
    <w:rsid w:val="001D77C4"/>
    <w:rsid w:val="001D796E"/>
    <w:rsid w:val="001E18E2"/>
    <w:rsid w:val="001E467B"/>
    <w:rsid w:val="001E63A9"/>
    <w:rsid w:val="001E71F9"/>
    <w:rsid w:val="001F2AAF"/>
    <w:rsid w:val="001F57FB"/>
    <w:rsid w:val="002009DA"/>
    <w:rsid w:val="00204824"/>
    <w:rsid w:val="00205821"/>
    <w:rsid w:val="00206769"/>
    <w:rsid w:val="00216444"/>
    <w:rsid w:val="00217BF9"/>
    <w:rsid w:val="00224F4E"/>
    <w:rsid w:val="0023170A"/>
    <w:rsid w:val="002468F1"/>
    <w:rsid w:val="00254DC6"/>
    <w:rsid w:val="00260122"/>
    <w:rsid w:val="00260B5C"/>
    <w:rsid w:val="00272D2E"/>
    <w:rsid w:val="00280B6B"/>
    <w:rsid w:val="002822A6"/>
    <w:rsid w:val="00285F7F"/>
    <w:rsid w:val="00287A04"/>
    <w:rsid w:val="002912A6"/>
    <w:rsid w:val="00296554"/>
    <w:rsid w:val="002978C0"/>
    <w:rsid w:val="002A37FF"/>
    <w:rsid w:val="002A7C55"/>
    <w:rsid w:val="002B1D6F"/>
    <w:rsid w:val="002B62C5"/>
    <w:rsid w:val="002B6ED6"/>
    <w:rsid w:val="002C36E7"/>
    <w:rsid w:val="002D2132"/>
    <w:rsid w:val="002D710A"/>
    <w:rsid w:val="002D7539"/>
    <w:rsid w:val="002E0958"/>
    <w:rsid w:val="002E1EA2"/>
    <w:rsid w:val="002E1F27"/>
    <w:rsid w:val="002E3BC1"/>
    <w:rsid w:val="002F0B35"/>
    <w:rsid w:val="002F710A"/>
    <w:rsid w:val="00305AA9"/>
    <w:rsid w:val="0030644F"/>
    <w:rsid w:val="00314707"/>
    <w:rsid w:val="00316F09"/>
    <w:rsid w:val="00320411"/>
    <w:rsid w:val="00320C02"/>
    <w:rsid w:val="00344ED9"/>
    <w:rsid w:val="003455BF"/>
    <w:rsid w:val="00353D1E"/>
    <w:rsid w:val="003552C2"/>
    <w:rsid w:val="00356828"/>
    <w:rsid w:val="00356EF4"/>
    <w:rsid w:val="003632CA"/>
    <w:rsid w:val="00370F7B"/>
    <w:rsid w:val="00371D08"/>
    <w:rsid w:val="00376CC2"/>
    <w:rsid w:val="00377A85"/>
    <w:rsid w:val="00383E9B"/>
    <w:rsid w:val="003857EE"/>
    <w:rsid w:val="00386D0F"/>
    <w:rsid w:val="003901DD"/>
    <w:rsid w:val="00397FB3"/>
    <w:rsid w:val="003A0418"/>
    <w:rsid w:val="003A11CC"/>
    <w:rsid w:val="003A38E9"/>
    <w:rsid w:val="003A49DF"/>
    <w:rsid w:val="003A6CA7"/>
    <w:rsid w:val="003A6E64"/>
    <w:rsid w:val="003B221E"/>
    <w:rsid w:val="003B489B"/>
    <w:rsid w:val="003B572E"/>
    <w:rsid w:val="003C25A5"/>
    <w:rsid w:val="003C3F09"/>
    <w:rsid w:val="003D1AE7"/>
    <w:rsid w:val="003D7B26"/>
    <w:rsid w:val="003D7C7B"/>
    <w:rsid w:val="003E048A"/>
    <w:rsid w:val="003E0BB9"/>
    <w:rsid w:val="003E29D7"/>
    <w:rsid w:val="003F35D0"/>
    <w:rsid w:val="004011DE"/>
    <w:rsid w:val="00401699"/>
    <w:rsid w:val="004101C4"/>
    <w:rsid w:val="00411AA9"/>
    <w:rsid w:val="00411E42"/>
    <w:rsid w:val="004265E5"/>
    <w:rsid w:val="00433ECC"/>
    <w:rsid w:val="0044352B"/>
    <w:rsid w:val="00446C8A"/>
    <w:rsid w:val="0045122D"/>
    <w:rsid w:val="0045651F"/>
    <w:rsid w:val="00464E3E"/>
    <w:rsid w:val="004652E2"/>
    <w:rsid w:val="00470FF0"/>
    <w:rsid w:val="00473941"/>
    <w:rsid w:val="00474D43"/>
    <w:rsid w:val="00490674"/>
    <w:rsid w:val="004916CB"/>
    <w:rsid w:val="0049262E"/>
    <w:rsid w:val="004A0023"/>
    <w:rsid w:val="004A0E11"/>
    <w:rsid w:val="004A1CEB"/>
    <w:rsid w:val="004A20AA"/>
    <w:rsid w:val="004A41C4"/>
    <w:rsid w:val="004A52E2"/>
    <w:rsid w:val="004A54AD"/>
    <w:rsid w:val="004A7718"/>
    <w:rsid w:val="004B1373"/>
    <w:rsid w:val="004C166C"/>
    <w:rsid w:val="004C2A55"/>
    <w:rsid w:val="004C6400"/>
    <w:rsid w:val="004E2C42"/>
    <w:rsid w:val="004F40AC"/>
    <w:rsid w:val="004F4B1B"/>
    <w:rsid w:val="004F53C5"/>
    <w:rsid w:val="004F56BA"/>
    <w:rsid w:val="004F6C97"/>
    <w:rsid w:val="00500A22"/>
    <w:rsid w:val="00511E4A"/>
    <w:rsid w:val="00513E95"/>
    <w:rsid w:val="0052296B"/>
    <w:rsid w:val="00523F66"/>
    <w:rsid w:val="00526032"/>
    <w:rsid w:val="005340B9"/>
    <w:rsid w:val="0053505B"/>
    <w:rsid w:val="005352BE"/>
    <w:rsid w:val="00535A44"/>
    <w:rsid w:val="0053639F"/>
    <w:rsid w:val="005367A8"/>
    <w:rsid w:val="00541204"/>
    <w:rsid w:val="00541BC6"/>
    <w:rsid w:val="00544DF3"/>
    <w:rsid w:val="005450B0"/>
    <w:rsid w:val="00546112"/>
    <w:rsid w:val="00551DFB"/>
    <w:rsid w:val="00554845"/>
    <w:rsid w:val="005556EC"/>
    <w:rsid w:val="00561F37"/>
    <w:rsid w:val="00562D31"/>
    <w:rsid w:val="00564195"/>
    <w:rsid w:val="00565EE8"/>
    <w:rsid w:val="00567711"/>
    <w:rsid w:val="00567C4F"/>
    <w:rsid w:val="005715DA"/>
    <w:rsid w:val="00572FF9"/>
    <w:rsid w:val="005832B6"/>
    <w:rsid w:val="00583998"/>
    <w:rsid w:val="0058761B"/>
    <w:rsid w:val="00592EEE"/>
    <w:rsid w:val="005A1DDD"/>
    <w:rsid w:val="005A3741"/>
    <w:rsid w:val="005A643B"/>
    <w:rsid w:val="005B30D6"/>
    <w:rsid w:val="005B6D8C"/>
    <w:rsid w:val="005C23C8"/>
    <w:rsid w:val="005C3DCD"/>
    <w:rsid w:val="005C5AB0"/>
    <w:rsid w:val="005C63EA"/>
    <w:rsid w:val="005D2602"/>
    <w:rsid w:val="005D6220"/>
    <w:rsid w:val="005E3EB7"/>
    <w:rsid w:val="005F65B0"/>
    <w:rsid w:val="006123C7"/>
    <w:rsid w:val="006148F9"/>
    <w:rsid w:val="006236A1"/>
    <w:rsid w:val="006356B0"/>
    <w:rsid w:val="00640A0E"/>
    <w:rsid w:val="006414FE"/>
    <w:rsid w:val="00641583"/>
    <w:rsid w:val="00641698"/>
    <w:rsid w:val="0064381D"/>
    <w:rsid w:val="00644D2E"/>
    <w:rsid w:val="006475CA"/>
    <w:rsid w:val="006527DB"/>
    <w:rsid w:val="00655AE5"/>
    <w:rsid w:val="00660F27"/>
    <w:rsid w:val="00673E9F"/>
    <w:rsid w:val="0067558A"/>
    <w:rsid w:val="00675C34"/>
    <w:rsid w:val="00677FEC"/>
    <w:rsid w:val="00681790"/>
    <w:rsid w:val="0068645B"/>
    <w:rsid w:val="00687572"/>
    <w:rsid w:val="0069047D"/>
    <w:rsid w:val="00692332"/>
    <w:rsid w:val="00694C74"/>
    <w:rsid w:val="006A179B"/>
    <w:rsid w:val="006A53A7"/>
    <w:rsid w:val="006B62C5"/>
    <w:rsid w:val="006C1F6E"/>
    <w:rsid w:val="006C422B"/>
    <w:rsid w:val="006C4A92"/>
    <w:rsid w:val="006D16C3"/>
    <w:rsid w:val="006D46D3"/>
    <w:rsid w:val="006E3589"/>
    <w:rsid w:val="006E418E"/>
    <w:rsid w:val="006E4AB9"/>
    <w:rsid w:val="006E6228"/>
    <w:rsid w:val="006E6752"/>
    <w:rsid w:val="006E7F55"/>
    <w:rsid w:val="006F394C"/>
    <w:rsid w:val="006F4C11"/>
    <w:rsid w:val="006F5098"/>
    <w:rsid w:val="006F55F6"/>
    <w:rsid w:val="007018F6"/>
    <w:rsid w:val="0070632D"/>
    <w:rsid w:val="0071266D"/>
    <w:rsid w:val="00712C6E"/>
    <w:rsid w:val="007201BC"/>
    <w:rsid w:val="00721383"/>
    <w:rsid w:val="00723AFC"/>
    <w:rsid w:val="0072537C"/>
    <w:rsid w:val="007309C5"/>
    <w:rsid w:val="007315AD"/>
    <w:rsid w:val="007326F2"/>
    <w:rsid w:val="00734986"/>
    <w:rsid w:val="0073706B"/>
    <w:rsid w:val="00745507"/>
    <w:rsid w:val="0074635B"/>
    <w:rsid w:val="00751302"/>
    <w:rsid w:val="007578BD"/>
    <w:rsid w:val="0076523F"/>
    <w:rsid w:val="00766292"/>
    <w:rsid w:val="007679CA"/>
    <w:rsid w:val="0077752A"/>
    <w:rsid w:val="0078320D"/>
    <w:rsid w:val="00784E3F"/>
    <w:rsid w:val="0078576D"/>
    <w:rsid w:val="00786F0F"/>
    <w:rsid w:val="00792416"/>
    <w:rsid w:val="0079505D"/>
    <w:rsid w:val="00797AB0"/>
    <w:rsid w:val="007A1732"/>
    <w:rsid w:val="007A26DD"/>
    <w:rsid w:val="007A4E9F"/>
    <w:rsid w:val="007B1F20"/>
    <w:rsid w:val="007B4CEB"/>
    <w:rsid w:val="007B6219"/>
    <w:rsid w:val="007B6882"/>
    <w:rsid w:val="007B7C7F"/>
    <w:rsid w:val="007C14C2"/>
    <w:rsid w:val="007C29C1"/>
    <w:rsid w:val="007D708B"/>
    <w:rsid w:val="007E1C87"/>
    <w:rsid w:val="007E22CF"/>
    <w:rsid w:val="007F12E1"/>
    <w:rsid w:val="007F6E65"/>
    <w:rsid w:val="007F7823"/>
    <w:rsid w:val="0080103E"/>
    <w:rsid w:val="008110CB"/>
    <w:rsid w:val="00815B2E"/>
    <w:rsid w:val="00822394"/>
    <w:rsid w:val="00824958"/>
    <w:rsid w:val="00825271"/>
    <w:rsid w:val="00825B63"/>
    <w:rsid w:val="00830393"/>
    <w:rsid w:val="00830E77"/>
    <w:rsid w:val="00832169"/>
    <w:rsid w:val="008323BB"/>
    <w:rsid w:val="0084010D"/>
    <w:rsid w:val="0084124F"/>
    <w:rsid w:val="00841586"/>
    <w:rsid w:val="00844A10"/>
    <w:rsid w:val="008458C2"/>
    <w:rsid w:val="00846129"/>
    <w:rsid w:val="00846545"/>
    <w:rsid w:val="00846E1E"/>
    <w:rsid w:val="0084750B"/>
    <w:rsid w:val="00851A46"/>
    <w:rsid w:val="00863A29"/>
    <w:rsid w:val="008750D0"/>
    <w:rsid w:val="008764B8"/>
    <w:rsid w:val="00876DC2"/>
    <w:rsid w:val="008778F9"/>
    <w:rsid w:val="00877DBE"/>
    <w:rsid w:val="00881D14"/>
    <w:rsid w:val="0088408A"/>
    <w:rsid w:val="00884740"/>
    <w:rsid w:val="008859EB"/>
    <w:rsid w:val="0088661C"/>
    <w:rsid w:val="00891229"/>
    <w:rsid w:val="00895FFE"/>
    <w:rsid w:val="008964F1"/>
    <w:rsid w:val="008A66F4"/>
    <w:rsid w:val="008B1D44"/>
    <w:rsid w:val="008B4793"/>
    <w:rsid w:val="008B5106"/>
    <w:rsid w:val="008C7709"/>
    <w:rsid w:val="008D0516"/>
    <w:rsid w:val="008D1AC9"/>
    <w:rsid w:val="008D2D5D"/>
    <w:rsid w:val="008D2E64"/>
    <w:rsid w:val="008D404E"/>
    <w:rsid w:val="008D40D9"/>
    <w:rsid w:val="008D64E4"/>
    <w:rsid w:val="008D7957"/>
    <w:rsid w:val="008E0ACA"/>
    <w:rsid w:val="008E1005"/>
    <w:rsid w:val="008E1A4E"/>
    <w:rsid w:val="008E1E7B"/>
    <w:rsid w:val="008E2187"/>
    <w:rsid w:val="00904EA6"/>
    <w:rsid w:val="00910077"/>
    <w:rsid w:val="009100CB"/>
    <w:rsid w:val="00912BCF"/>
    <w:rsid w:val="00916CCA"/>
    <w:rsid w:val="0092067C"/>
    <w:rsid w:val="009207B2"/>
    <w:rsid w:val="00924307"/>
    <w:rsid w:val="00924F57"/>
    <w:rsid w:val="0092608C"/>
    <w:rsid w:val="00931EF4"/>
    <w:rsid w:val="00936AC1"/>
    <w:rsid w:val="0093706C"/>
    <w:rsid w:val="00941C97"/>
    <w:rsid w:val="00941CB4"/>
    <w:rsid w:val="009434E1"/>
    <w:rsid w:val="009451A0"/>
    <w:rsid w:val="00956082"/>
    <w:rsid w:val="009614B8"/>
    <w:rsid w:val="00964085"/>
    <w:rsid w:val="00974660"/>
    <w:rsid w:val="00976AB8"/>
    <w:rsid w:val="00980B18"/>
    <w:rsid w:val="00984BC8"/>
    <w:rsid w:val="0099003F"/>
    <w:rsid w:val="009910F3"/>
    <w:rsid w:val="00993748"/>
    <w:rsid w:val="00993828"/>
    <w:rsid w:val="00993B4E"/>
    <w:rsid w:val="009977B9"/>
    <w:rsid w:val="009A16FB"/>
    <w:rsid w:val="009A2D14"/>
    <w:rsid w:val="009A4D92"/>
    <w:rsid w:val="009A56F2"/>
    <w:rsid w:val="009A5D0A"/>
    <w:rsid w:val="009A7A08"/>
    <w:rsid w:val="009B0337"/>
    <w:rsid w:val="009B6391"/>
    <w:rsid w:val="009B6D72"/>
    <w:rsid w:val="009B764E"/>
    <w:rsid w:val="009C0B92"/>
    <w:rsid w:val="009C11EF"/>
    <w:rsid w:val="009C47FB"/>
    <w:rsid w:val="009D06FB"/>
    <w:rsid w:val="009D34F9"/>
    <w:rsid w:val="009D749B"/>
    <w:rsid w:val="009E01BC"/>
    <w:rsid w:val="009F4DED"/>
    <w:rsid w:val="009F4FE8"/>
    <w:rsid w:val="009F65A4"/>
    <w:rsid w:val="009F6EFD"/>
    <w:rsid w:val="00A01D33"/>
    <w:rsid w:val="00A050BB"/>
    <w:rsid w:val="00A0555F"/>
    <w:rsid w:val="00A071C8"/>
    <w:rsid w:val="00A07B75"/>
    <w:rsid w:val="00A10954"/>
    <w:rsid w:val="00A14EC0"/>
    <w:rsid w:val="00A1562E"/>
    <w:rsid w:val="00A31519"/>
    <w:rsid w:val="00A322E9"/>
    <w:rsid w:val="00A32673"/>
    <w:rsid w:val="00A3333C"/>
    <w:rsid w:val="00A337C8"/>
    <w:rsid w:val="00A34A6B"/>
    <w:rsid w:val="00A430E0"/>
    <w:rsid w:val="00A60F03"/>
    <w:rsid w:val="00A631CC"/>
    <w:rsid w:val="00A6349D"/>
    <w:rsid w:val="00A72BC6"/>
    <w:rsid w:val="00A73F0A"/>
    <w:rsid w:val="00A74A80"/>
    <w:rsid w:val="00A77143"/>
    <w:rsid w:val="00A828C5"/>
    <w:rsid w:val="00A90CF0"/>
    <w:rsid w:val="00A91E78"/>
    <w:rsid w:val="00A92AB5"/>
    <w:rsid w:val="00A95AFC"/>
    <w:rsid w:val="00A970BF"/>
    <w:rsid w:val="00AA1651"/>
    <w:rsid w:val="00AB42B4"/>
    <w:rsid w:val="00AB4410"/>
    <w:rsid w:val="00AB442D"/>
    <w:rsid w:val="00AB49B9"/>
    <w:rsid w:val="00AC2478"/>
    <w:rsid w:val="00AC3086"/>
    <w:rsid w:val="00AC4EF4"/>
    <w:rsid w:val="00AC7DEA"/>
    <w:rsid w:val="00AE05BE"/>
    <w:rsid w:val="00AE0FC9"/>
    <w:rsid w:val="00AE6045"/>
    <w:rsid w:val="00AF5677"/>
    <w:rsid w:val="00AF725E"/>
    <w:rsid w:val="00B02D5B"/>
    <w:rsid w:val="00B16E76"/>
    <w:rsid w:val="00B201E3"/>
    <w:rsid w:val="00B231E8"/>
    <w:rsid w:val="00B23B58"/>
    <w:rsid w:val="00B24E3E"/>
    <w:rsid w:val="00B26C3F"/>
    <w:rsid w:val="00B329AA"/>
    <w:rsid w:val="00B32B5A"/>
    <w:rsid w:val="00B35B6A"/>
    <w:rsid w:val="00B3667A"/>
    <w:rsid w:val="00B4053C"/>
    <w:rsid w:val="00B40CC1"/>
    <w:rsid w:val="00B417FD"/>
    <w:rsid w:val="00B52C92"/>
    <w:rsid w:val="00B545DF"/>
    <w:rsid w:val="00B56A40"/>
    <w:rsid w:val="00B60FBD"/>
    <w:rsid w:val="00B70D9E"/>
    <w:rsid w:val="00B733DF"/>
    <w:rsid w:val="00B761FE"/>
    <w:rsid w:val="00B86213"/>
    <w:rsid w:val="00B9106F"/>
    <w:rsid w:val="00BA5885"/>
    <w:rsid w:val="00BA5951"/>
    <w:rsid w:val="00BB03D6"/>
    <w:rsid w:val="00BB31B4"/>
    <w:rsid w:val="00BB409E"/>
    <w:rsid w:val="00BC0B7B"/>
    <w:rsid w:val="00BC2801"/>
    <w:rsid w:val="00BC28B3"/>
    <w:rsid w:val="00BD305F"/>
    <w:rsid w:val="00BD6132"/>
    <w:rsid w:val="00BE27D9"/>
    <w:rsid w:val="00BE32D1"/>
    <w:rsid w:val="00BE6D48"/>
    <w:rsid w:val="00BF3D2E"/>
    <w:rsid w:val="00BF6A2C"/>
    <w:rsid w:val="00C02190"/>
    <w:rsid w:val="00C0473E"/>
    <w:rsid w:val="00C10272"/>
    <w:rsid w:val="00C11FD3"/>
    <w:rsid w:val="00C15FA2"/>
    <w:rsid w:val="00C16D93"/>
    <w:rsid w:val="00C20FE8"/>
    <w:rsid w:val="00C252E7"/>
    <w:rsid w:val="00C258C1"/>
    <w:rsid w:val="00C27554"/>
    <w:rsid w:val="00C27F5D"/>
    <w:rsid w:val="00C35BD7"/>
    <w:rsid w:val="00C35CDF"/>
    <w:rsid w:val="00C41628"/>
    <w:rsid w:val="00C420D5"/>
    <w:rsid w:val="00C42A33"/>
    <w:rsid w:val="00C4455B"/>
    <w:rsid w:val="00C44B9E"/>
    <w:rsid w:val="00C46134"/>
    <w:rsid w:val="00C53BC4"/>
    <w:rsid w:val="00C545C5"/>
    <w:rsid w:val="00C61DC6"/>
    <w:rsid w:val="00C62964"/>
    <w:rsid w:val="00C6377D"/>
    <w:rsid w:val="00C66EE0"/>
    <w:rsid w:val="00C67D6D"/>
    <w:rsid w:val="00C77ABA"/>
    <w:rsid w:val="00C83067"/>
    <w:rsid w:val="00C86C43"/>
    <w:rsid w:val="00C904AD"/>
    <w:rsid w:val="00C9067C"/>
    <w:rsid w:val="00CA2C5E"/>
    <w:rsid w:val="00CA50B7"/>
    <w:rsid w:val="00CB0DEB"/>
    <w:rsid w:val="00CB1BDC"/>
    <w:rsid w:val="00CB5BD1"/>
    <w:rsid w:val="00CB6AC1"/>
    <w:rsid w:val="00CB799B"/>
    <w:rsid w:val="00CC02E6"/>
    <w:rsid w:val="00CC0587"/>
    <w:rsid w:val="00CC2D93"/>
    <w:rsid w:val="00CC407B"/>
    <w:rsid w:val="00CC5C87"/>
    <w:rsid w:val="00CD0BF9"/>
    <w:rsid w:val="00CD1D25"/>
    <w:rsid w:val="00CD396D"/>
    <w:rsid w:val="00CD3F76"/>
    <w:rsid w:val="00CE0989"/>
    <w:rsid w:val="00CE34AF"/>
    <w:rsid w:val="00CF29AB"/>
    <w:rsid w:val="00D04106"/>
    <w:rsid w:val="00D063A7"/>
    <w:rsid w:val="00D14970"/>
    <w:rsid w:val="00D17B30"/>
    <w:rsid w:val="00D2429D"/>
    <w:rsid w:val="00D24680"/>
    <w:rsid w:val="00D2605A"/>
    <w:rsid w:val="00D33A6B"/>
    <w:rsid w:val="00D33E10"/>
    <w:rsid w:val="00D454EB"/>
    <w:rsid w:val="00D47E42"/>
    <w:rsid w:val="00D50A26"/>
    <w:rsid w:val="00D55F43"/>
    <w:rsid w:val="00D63CD7"/>
    <w:rsid w:val="00D72AF9"/>
    <w:rsid w:val="00D72E7E"/>
    <w:rsid w:val="00D7318B"/>
    <w:rsid w:val="00D813CD"/>
    <w:rsid w:val="00D85A5C"/>
    <w:rsid w:val="00D862E5"/>
    <w:rsid w:val="00D935C9"/>
    <w:rsid w:val="00DA0CDC"/>
    <w:rsid w:val="00DA31F0"/>
    <w:rsid w:val="00DA62F1"/>
    <w:rsid w:val="00DA69D0"/>
    <w:rsid w:val="00DB656C"/>
    <w:rsid w:val="00DC109A"/>
    <w:rsid w:val="00DC2CA7"/>
    <w:rsid w:val="00DC345F"/>
    <w:rsid w:val="00DC3818"/>
    <w:rsid w:val="00DD028D"/>
    <w:rsid w:val="00DD19E7"/>
    <w:rsid w:val="00DD2AE4"/>
    <w:rsid w:val="00DD63F6"/>
    <w:rsid w:val="00DD65C4"/>
    <w:rsid w:val="00DD71FC"/>
    <w:rsid w:val="00DD7ED0"/>
    <w:rsid w:val="00E03274"/>
    <w:rsid w:val="00E14953"/>
    <w:rsid w:val="00E16E57"/>
    <w:rsid w:val="00E175FC"/>
    <w:rsid w:val="00E31D8B"/>
    <w:rsid w:val="00E32164"/>
    <w:rsid w:val="00E327F8"/>
    <w:rsid w:val="00E347FF"/>
    <w:rsid w:val="00E36C8F"/>
    <w:rsid w:val="00E42B6E"/>
    <w:rsid w:val="00E441B7"/>
    <w:rsid w:val="00E47A6C"/>
    <w:rsid w:val="00E50C68"/>
    <w:rsid w:val="00E52DF1"/>
    <w:rsid w:val="00E54B2F"/>
    <w:rsid w:val="00E667F7"/>
    <w:rsid w:val="00E67E9C"/>
    <w:rsid w:val="00E71EC1"/>
    <w:rsid w:val="00E771D1"/>
    <w:rsid w:val="00E81748"/>
    <w:rsid w:val="00E85753"/>
    <w:rsid w:val="00E86381"/>
    <w:rsid w:val="00E8660A"/>
    <w:rsid w:val="00E86F83"/>
    <w:rsid w:val="00E87380"/>
    <w:rsid w:val="00E9260F"/>
    <w:rsid w:val="00E953D0"/>
    <w:rsid w:val="00E958C1"/>
    <w:rsid w:val="00EA3207"/>
    <w:rsid w:val="00EA3A2E"/>
    <w:rsid w:val="00EA3EEB"/>
    <w:rsid w:val="00EA4437"/>
    <w:rsid w:val="00EA577E"/>
    <w:rsid w:val="00EA779C"/>
    <w:rsid w:val="00EB0CD1"/>
    <w:rsid w:val="00EB292F"/>
    <w:rsid w:val="00EB37E7"/>
    <w:rsid w:val="00EB436D"/>
    <w:rsid w:val="00EC4A4E"/>
    <w:rsid w:val="00EC512A"/>
    <w:rsid w:val="00ED1999"/>
    <w:rsid w:val="00ED1F55"/>
    <w:rsid w:val="00ED2B34"/>
    <w:rsid w:val="00ED4332"/>
    <w:rsid w:val="00ED5270"/>
    <w:rsid w:val="00ED530B"/>
    <w:rsid w:val="00ED5458"/>
    <w:rsid w:val="00ED6631"/>
    <w:rsid w:val="00EE1A02"/>
    <w:rsid w:val="00EE6E65"/>
    <w:rsid w:val="00EF077D"/>
    <w:rsid w:val="00EF48D1"/>
    <w:rsid w:val="00EF6369"/>
    <w:rsid w:val="00F023F0"/>
    <w:rsid w:val="00F028B3"/>
    <w:rsid w:val="00F0315E"/>
    <w:rsid w:val="00F034C9"/>
    <w:rsid w:val="00F0456E"/>
    <w:rsid w:val="00F07187"/>
    <w:rsid w:val="00F13BF8"/>
    <w:rsid w:val="00F277A8"/>
    <w:rsid w:val="00F31E77"/>
    <w:rsid w:val="00F3269A"/>
    <w:rsid w:val="00F34412"/>
    <w:rsid w:val="00F34EE1"/>
    <w:rsid w:val="00F36D3F"/>
    <w:rsid w:val="00F43746"/>
    <w:rsid w:val="00F45877"/>
    <w:rsid w:val="00F47426"/>
    <w:rsid w:val="00F538A1"/>
    <w:rsid w:val="00F5467B"/>
    <w:rsid w:val="00F61859"/>
    <w:rsid w:val="00F66318"/>
    <w:rsid w:val="00F676DF"/>
    <w:rsid w:val="00F679B4"/>
    <w:rsid w:val="00F70D64"/>
    <w:rsid w:val="00F729EF"/>
    <w:rsid w:val="00F73CFB"/>
    <w:rsid w:val="00F74684"/>
    <w:rsid w:val="00F83D9C"/>
    <w:rsid w:val="00F92416"/>
    <w:rsid w:val="00F932AA"/>
    <w:rsid w:val="00F9712B"/>
    <w:rsid w:val="00FA1D0A"/>
    <w:rsid w:val="00FB1384"/>
    <w:rsid w:val="00FB1D0B"/>
    <w:rsid w:val="00FB34FC"/>
    <w:rsid w:val="00FC31B8"/>
    <w:rsid w:val="00FC3F3C"/>
    <w:rsid w:val="00FD601F"/>
    <w:rsid w:val="00FE283D"/>
    <w:rsid w:val="00FE3ACA"/>
    <w:rsid w:val="00FE4CDC"/>
    <w:rsid w:val="00FE61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8BB426A"/>
  <w15:chartTrackingRefBased/>
  <w15:docId w15:val="{B05213CE-5B84-4B08-9543-B8C84683B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978C0"/>
    <w:rPr>
      <w:color w:val="0563C1" w:themeColor="hyperlink"/>
      <w:u w:val="single"/>
    </w:rPr>
  </w:style>
  <w:style w:type="character" w:styleId="UnresolvedMention">
    <w:name w:val="Unresolved Mention"/>
    <w:basedOn w:val="DefaultParagraphFont"/>
    <w:uiPriority w:val="99"/>
    <w:semiHidden/>
    <w:unhideWhenUsed/>
    <w:rsid w:val="002978C0"/>
    <w:rPr>
      <w:color w:val="605E5C"/>
      <w:shd w:val="clear" w:color="auto" w:fill="E1DFDD"/>
    </w:rPr>
  </w:style>
  <w:style w:type="paragraph" w:styleId="Header">
    <w:name w:val="header"/>
    <w:basedOn w:val="Normal"/>
    <w:link w:val="HeaderChar"/>
    <w:uiPriority w:val="99"/>
    <w:unhideWhenUsed/>
    <w:rsid w:val="008475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4750B"/>
  </w:style>
  <w:style w:type="paragraph" w:styleId="Footer">
    <w:name w:val="footer"/>
    <w:basedOn w:val="Normal"/>
    <w:link w:val="FooterChar"/>
    <w:uiPriority w:val="99"/>
    <w:unhideWhenUsed/>
    <w:rsid w:val="008475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4750B"/>
  </w:style>
  <w:style w:type="character" w:styleId="FollowedHyperlink">
    <w:name w:val="FollowedHyperlink"/>
    <w:basedOn w:val="DefaultParagraphFont"/>
    <w:uiPriority w:val="99"/>
    <w:semiHidden/>
    <w:unhideWhenUsed/>
    <w:rsid w:val="00941CB4"/>
    <w:rPr>
      <w:color w:val="954F72" w:themeColor="followedHyperlink"/>
      <w:u w:val="single"/>
    </w:rPr>
  </w:style>
  <w:style w:type="table" w:styleId="TableGrid">
    <w:name w:val="Table Grid"/>
    <w:basedOn w:val="TableNormal"/>
    <w:uiPriority w:val="39"/>
    <w:rsid w:val="00370F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31E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1EF4"/>
    <w:rPr>
      <w:rFonts w:ascii="Segoe UI" w:hAnsi="Segoe UI" w:cs="Segoe UI"/>
      <w:sz w:val="18"/>
      <w:szCs w:val="18"/>
    </w:rPr>
  </w:style>
  <w:style w:type="paragraph" w:styleId="ListParagraph">
    <w:name w:val="List Paragraph"/>
    <w:basedOn w:val="Normal"/>
    <w:uiPriority w:val="34"/>
    <w:qFormat/>
    <w:rsid w:val="00F5467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039912">
      <w:bodyDiv w:val="1"/>
      <w:marLeft w:val="0"/>
      <w:marRight w:val="0"/>
      <w:marTop w:val="0"/>
      <w:marBottom w:val="0"/>
      <w:divBdr>
        <w:top w:val="none" w:sz="0" w:space="0" w:color="auto"/>
        <w:left w:val="none" w:sz="0" w:space="0" w:color="auto"/>
        <w:bottom w:val="none" w:sz="0" w:space="0" w:color="auto"/>
        <w:right w:val="none" w:sz="0" w:space="0" w:color="auto"/>
      </w:divBdr>
    </w:div>
    <w:div w:id="225648359">
      <w:bodyDiv w:val="1"/>
      <w:marLeft w:val="0"/>
      <w:marRight w:val="0"/>
      <w:marTop w:val="0"/>
      <w:marBottom w:val="0"/>
      <w:divBdr>
        <w:top w:val="none" w:sz="0" w:space="0" w:color="auto"/>
        <w:left w:val="none" w:sz="0" w:space="0" w:color="auto"/>
        <w:bottom w:val="none" w:sz="0" w:space="0" w:color="auto"/>
        <w:right w:val="none" w:sz="0" w:space="0" w:color="auto"/>
      </w:divBdr>
    </w:div>
    <w:div w:id="248198057">
      <w:bodyDiv w:val="1"/>
      <w:marLeft w:val="0"/>
      <w:marRight w:val="0"/>
      <w:marTop w:val="0"/>
      <w:marBottom w:val="0"/>
      <w:divBdr>
        <w:top w:val="none" w:sz="0" w:space="0" w:color="auto"/>
        <w:left w:val="none" w:sz="0" w:space="0" w:color="auto"/>
        <w:bottom w:val="none" w:sz="0" w:space="0" w:color="auto"/>
        <w:right w:val="none" w:sz="0" w:space="0" w:color="auto"/>
      </w:divBdr>
    </w:div>
    <w:div w:id="445807343">
      <w:bodyDiv w:val="1"/>
      <w:marLeft w:val="0"/>
      <w:marRight w:val="0"/>
      <w:marTop w:val="0"/>
      <w:marBottom w:val="0"/>
      <w:divBdr>
        <w:top w:val="none" w:sz="0" w:space="0" w:color="auto"/>
        <w:left w:val="none" w:sz="0" w:space="0" w:color="auto"/>
        <w:bottom w:val="none" w:sz="0" w:space="0" w:color="auto"/>
        <w:right w:val="none" w:sz="0" w:space="0" w:color="auto"/>
      </w:divBdr>
    </w:div>
    <w:div w:id="469635499">
      <w:bodyDiv w:val="1"/>
      <w:marLeft w:val="0"/>
      <w:marRight w:val="0"/>
      <w:marTop w:val="0"/>
      <w:marBottom w:val="0"/>
      <w:divBdr>
        <w:top w:val="none" w:sz="0" w:space="0" w:color="auto"/>
        <w:left w:val="none" w:sz="0" w:space="0" w:color="auto"/>
        <w:bottom w:val="none" w:sz="0" w:space="0" w:color="auto"/>
        <w:right w:val="none" w:sz="0" w:space="0" w:color="auto"/>
      </w:divBdr>
    </w:div>
    <w:div w:id="490877770">
      <w:bodyDiv w:val="1"/>
      <w:marLeft w:val="0"/>
      <w:marRight w:val="0"/>
      <w:marTop w:val="0"/>
      <w:marBottom w:val="0"/>
      <w:divBdr>
        <w:top w:val="none" w:sz="0" w:space="0" w:color="auto"/>
        <w:left w:val="none" w:sz="0" w:space="0" w:color="auto"/>
        <w:bottom w:val="none" w:sz="0" w:space="0" w:color="auto"/>
        <w:right w:val="none" w:sz="0" w:space="0" w:color="auto"/>
      </w:divBdr>
    </w:div>
    <w:div w:id="677386742">
      <w:bodyDiv w:val="1"/>
      <w:marLeft w:val="0"/>
      <w:marRight w:val="0"/>
      <w:marTop w:val="0"/>
      <w:marBottom w:val="0"/>
      <w:divBdr>
        <w:top w:val="none" w:sz="0" w:space="0" w:color="auto"/>
        <w:left w:val="none" w:sz="0" w:space="0" w:color="auto"/>
        <w:bottom w:val="none" w:sz="0" w:space="0" w:color="auto"/>
        <w:right w:val="none" w:sz="0" w:space="0" w:color="auto"/>
      </w:divBdr>
    </w:div>
    <w:div w:id="878517593">
      <w:bodyDiv w:val="1"/>
      <w:marLeft w:val="0"/>
      <w:marRight w:val="0"/>
      <w:marTop w:val="0"/>
      <w:marBottom w:val="0"/>
      <w:divBdr>
        <w:top w:val="none" w:sz="0" w:space="0" w:color="auto"/>
        <w:left w:val="none" w:sz="0" w:space="0" w:color="auto"/>
        <w:bottom w:val="none" w:sz="0" w:space="0" w:color="auto"/>
        <w:right w:val="none" w:sz="0" w:space="0" w:color="auto"/>
      </w:divBdr>
      <w:divsChild>
        <w:div w:id="1781220478">
          <w:marLeft w:val="0"/>
          <w:marRight w:val="0"/>
          <w:marTop w:val="0"/>
          <w:marBottom w:val="0"/>
          <w:divBdr>
            <w:top w:val="none" w:sz="0" w:space="0" w:color="auto"/>
            <w:left w:val="none" w:sz="0" w:space="0" w:color="auto"/>
            <w:bottom w:val="none" w:sz="0" w:space="0" w:color="auto"/>
            <w:right w:val="none" w:sz="0" w:space="0" w:color="auto"/>
          </w:divBdr>
          <w:divsChild>
            <w:div w:id="875459465">
              <w:marLeft w:val="0"/>
              <w:marRight w:val="0"/>
              <w:marTop w:val="0"/>
              <w:marBottom w:val="0"/>
              <w:divBdr>
                <w:top w:val="none" w:sz="0" w:space="0" w:color="auto"/>
                <w:left w:val="none" w:sz="0" w:space="0" w:color="auto"/>
                <w:bottom w:val="none" w:sz="0" w:space="0" w:color="auto"/>
                <w:right w:val="none" w:sz="0" w:space="0" w:color="auto"/>
              </w:divBdr>
            </w:div>
          </w:divsChild>
        </w:div>
        <w:div w:id="472257395">
          <w:marLeft w:val="0"/>
          <w:marRight w:val="0"/>
          <w:marTop w:val="0"/>
          <w:marBottom w:val="0"/>
          <w:divBdr>
            <w:top w:val="none" w:sz="0" w:space="0" w:color="auto"/>
            <w:left w:val="none" w:sz="0" w:space="0" w:color="auto"/>
            <w:bottom w:val="none" w:sz="0" w:space="0" w:color="auto"/>
            <w:right w:val="none" w:sz="0" w:space="0" w:color="auto"/>
          </w:divBdr>
          <w:divsChild>
            <w:div w:id="267662831">
              <w:marLeft w:val="0"/>
              <w:marRight w:val="0"/>
              <w:marTop w:val="0"/>
              <w:marBottom w:val="0"/>
              <w:divBdr>
                <w:top w:val="none" w:sz="0" w:space="0" w:color="auto"/>
                <w:left w:val="none" w:sz="0" w:space="0" w:color="auto"/>
                <w:bottom w:val="none" w:sz="0" w:space="0" w:color="auto"/>
                <w:right w:val="none" w:sz="0" w:space="0" w:color="auto"/>
              </w:divBdr>
              <w:divsChild>
                <w:div w:id="722632262">
                  <w:marLeft w:val="0"/>
                  <w:marRight w:val="0"/>
                  <w:marTop w:val="0"/>
                  <w:marBottom w:val="0"/>
                  <w:divBdr>
                    <w:top w:val="none" w:sz="0" w:space="0" w:color="auto"/>
                    <w:left w:val="none" w:sz="0" w:space="0" w:color="auto"/>
                    <w:bottom w:val="none" w:sz="0" w:space="0" w:color="auto"/>
                    <w:right w:val="none" w:sz="0" w:space="0" w:color="auto"/>
                  </w:divBdr>
                  <w:divsChild>
                    <w:div w:id="115879560">
                      <w:marLeft w:val="0"/>
                      <w:marRight w:val="0"/>
                      <w:marTop w:val="0"/>
                      <w:marBottom w:val="0"/>
                      <w:divBdr>
                        <w:top w:val="none" w:sz="0" w:space="0" w:color="auto"/>
                        <w:left w:val="none" w:sz="0" w:space="0" w:color="auto"/>
                        <w:bottom w:val="none" w:sz="0" w:space="0" w:color="auto"/>
                        <w:right w:val="none" w:sz="0" w:space="0" w:color="auto"/>
                      </w:divBdr>
                      <w:divsChild>
                        <w:div w:id="674070224">
                          <w:marLeft w:val="0"/>
                          <w:marRight w:val="0"/>
                          <w:marTop w:val="0"/>
                          <w:marBottom w:val="0"/>
                          <w:divBdr>
                            <w:top w:val="none" w:sz="0" w:space="0" w:color="auto"/>
                            <w:left w:val="none" w:sz="0" w:space="0" w:color="auto"/>
                            <w:bottom w:val="none" w:sz="0" w:space="0" w:color="auto"/>
                            <w:right w:val="none" w:sz="0" w:space="0" w:color="auto"/>
                          </w:divBdr>
                          <w:divsChild>
                            <w:div w:id="869414336">
                              <w:marLeft w:val="0"/>
                              <w:marRight w:val="0"/>
                              <w:marTop w:val="0"/>
                              <w:marBottom w:val="0"/>
                              <w:divBdr>
                                <w:top w:val="none" w:sz="0" w:space="0" w:color="auto"/>
                                <w:left w:val="none" w:sz="0" w:space="0" w:color="auto"/>
                                <w:bottom w:val="none" w:sz="0" w:space="0" w:color="auto"/>
                                <w:right w:val="none" w:sz="0" w:space="0" w:color="auto"/>
                              </w:divBdr>
                            </w:div>
                          </w:divsChild>
                        </w:div>
                        <w:div w:id="75224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276624">
                  <w:marLeft w:val="0"/>
                  <w:marRight w:val="0"/>
                  <w:marTop w:val="0"/>
                  <w:marBottom w:val="0"/>
                  <w:divBdr>
                    <w:top w:val="none" w:sz="0" w:space="0" w:color="auto"/>
                    <w:left w:val="none" w:sz="0" w:space="0" w:color="auto"/>
                    <w:bottom w:val="none" w:sz="0" w:space="0" w:color="auto"/>
                    <w:right w:val="none" w:sz="0" w:space="0" w:color="auto"/>
                  </w:divBdr>
                  <w:divsChild>
                    <w:div w:id="902985533">
                      <w:marLeft w:val="0"/>
                      <w:marRight w:val="0"/>
                      <w:marTop w:val="0"/>
                      <w:marBottom w:val="0"/>
                      <w:divBdr>
                        <w:top w:val="none" w:sz="0" w:space="0" w:color="auto"/>
                        <w:left w:val="none" w:sz="0" w:space="0" w:color="auto"/>
                        <w:bottom w:val="none" w:sz="0" w:space="0" w:color="auto"/>
                        <w:right w:val="none" w:sz="0" w:space="0" w:color="auto"/>
                      </w:divBdr>
                      <w:divsChild>
                        <w:div w:id="1897693004">
                          <w:marLeft w:val="0"/>
                          <w:marRight w:val="0"/>
                          <w:marTop w:val="0"/>
                          <w:marBottom w:val="0"/>
                          <w:divBdr>
                            <w:top w:val="none" w:sz="0" w:space="0" w:color="auto"/>
                            <w:left w:val="none" w:sz="0" w:space="0" w:color="auto"/>
                            <w:bottom w:val="none" w:sz="0" w:space="0" w:color="auto"/>
                            <w:right w:val="none" w:sz="0" w:space="0" w:color="auto"/>
                          </w:divBdr>
                          <w:divsChild>
                            <w:div w:id="1616867088">
                              <w:marLeft w:val="0"/>
                              <w:marRight w:val="0"/>
                              <w:marTop w:val="0"/>
                              <w:marBottom w:val="0"/>
                              <w:divBdr>
                                <w:top w:val="none" w:sz="0" w:space="0" w:color="auto"/>
                                <w:left w:val="none" w:sz="0" w:space="0" w:color="auto"/>
                                <w:bottom w:val="none" w:sz="0" w:space="0" w:color="auto"/>
                                <w:right w:val="none" w:sz="0" w:space="0" w:color="auto"/>
                              </w:divBdr>
                            </w:div>
                            <w:div w:id="1960214108">
                              <w:marLeft w:val="0"/>
                              <w:marRight w:val="0"/>
                              <w:marTop w:val="0"/>
                              <w:marBottom w:val="0"/>
                              <w:divBdr>
                                <w:top w:val="none" w:sz="0" w:space="0" w:color="auto"/>
                                <w:left w:val="none" w:sz="0" w:space="0" w:color="auto"/>
                                <w:bottom w:val="none" w:sz="0" w:space="0" w:color="auto"/>
                                <w:right w:val="none" w:sz="0" w:space="0" w:color="auto"/>
                              </w:divBdr>
                            </w:div>
                            <w:div w:id="752363079">
                              <w:marLeft w:val="0"/>
                              <w:marRight w:val="0"/>
                              <w:marTop w:val="0"/>
                              <w:marBottom w:val="0"/>
                              <w:divBdr>
                                <w:top w:val="none" w:sz="0" w:space="0" w:color="auto"/>
                                <w:left w:val="none" w:sz="0" w:space="0" w:color="auto"/>
                                <w:bottom w:val="none" w:sz="0" w:space="0" w:color="auto"/>
                                <w:right w:val="none" w:sz="0" w:space="0" w:color="auto"/>
                              </w:divBdr>
                            </w:div>
                            <w:div w:id="48385414">
                              <w:marLeft w:val="0"/>
                              <w:marRight w:val="0"/>
                              <w:marTop w:val="0"/>
                              <w:marBottom w:val="0"/>
                              <w:divBdr>
                                <w:top w:val="none" w:sz="0" w:space="0" w:color="auto"/>
                                <w:left w:val="none" w:sz="0" w:space="0" w:color="auto"/>
                                <w:bottom w:val="none" w:sz="0" w:space="0" w:color="auto"/>
                                <w:right w:val="none" w:sz="0" w:space="0" w:color="auto"/>
                              </w:divBdr>
                            </w:div>
                            <w:div w:id="580024924">
                              <w:marLeft w:val="0"/>
                              <w:marRight w:val="0"/>
                              <w:marTop w:val="0"/>
                              <w:marBottom w:val="0"/>
                              <w:divBdr>
                                <w:top w:val="none" w:sz="0" w:space="0" w:color="auto"/>
                                <w:left w:val="none" w:sz="0" w:space="0" w:color="auto"/>
                                <w:bottom w:val="none" w:sz="0" w:space="0" w:color="auto"/>
                                <w:right w:val="none" w:sz="0" w:space="0" w:color="auto"/>
                              </w:divBdr>
                            </w:div>
                            <w:div w:id="1454785150">
                              <w:marLeft w:val="0"/>
                              <w:marRight w:val="0"/>
                              <w:marTop w:val="0"/>
                              <w:marBottom w:val="0"/>
                              <w:divBdr>
                                <w:top w:val="none" w:sz="0" w:space="0" w:color="auto"/>
                                <w:left w:val="none" w:sz="0" w:space="0" w:color="auto"/>
                                <w:bottom w:val="none" w:sz="0" w:space="0" w:color="auto"/>
                                <w:right w:val="none" w:sz="0" w:space="0" w:color="auto"/>
                              </w:divBdr>
                            </w:div>
                            <w:div w:id="2080055054">
                              <w:marLeft w:val="0"/>
                              <w:marRight w:val="0"/>
                              <w:marTop w:val="0"/>
                              <w:marBottom w:val="0"/>
                              <w:divBdr>
                                <w:top w:val="none" w:sz="0" w:space="0" w:color="auto"/>
                                <w:left w:val="none" w:sz="0" w:space="0" w:color="auto"/>
                                <w:bottom w:val="none" w:sz="0" w:space="0" w:color="auto"/>
                                <w:right w:val="none" w:sz="0" w:space="0" w:color="auto"/>
                              </w:divBdr>
                            </w:div>
                            <w:div w:id="1781610220">
                              <w:marLeft w:val="0"/>
                              <w:marRight w:val="0"/>
                              <w:marTop w:val="0"/>
                              <w:marBottom w:val="0"/>
                              <w:divBdr>
                                <w:top w:val="none" w:sz="0" w:space="0" w:color="auto"/>
                                <w:left w:val="none" w:sz="0" w:space="0" w:color="auto"/>
                                <w:bottom w:val="none" w:sz="0" w:space="0" w:color="auto"/>
                                <w:right w:val="none" w:sz="0" w:space="0" w:color="auto"/>
                              </w:divBdr>
                            </w:div>
                            <w:div w:id="439380142">
                              <w:marLeft w:val="0"/>
                              <w:marRight w:val="0"/>
                              <w:marTop w:val="0"/>
                              <w:marBottom w:val="0"/>
                              <w:divBdr>
                                <w:top w:val="none" w:sz="0" w:space="0" w:color="auto"/>
                                <w:left w:val="none" w:sz="0" w:space="0" w:color="auto"/>
                                <w:bottom w:val="none" w:sz="0" w:space="0" w:color="auto"/>
                                <w:right w:val="none" w:sz="0" w:space="0" w:color="auto"/>
                              </w:divBdr>
                            </w:div>
                            <w:div w:id="237330552">
                              <w:marLeft w:val="0"/>
                              <w:marRight w:val="0"/>
                              <w:marTop w:val="0"/>
                              <w:marBottom w:val="0"/>
                              <w:divBdr>
                                <w:top w:val="none" w:sz="0" w:space="0" w:color="auto"/>
                                <w:left w:val="none" w:sz="0" w:space="0" w:color="auto"/>
                                <w:bottom w:val="none" w:sz="0" w:space="0" w:color="auto"/>
                                <w:right w:val="none" w:sz="0" w:space="0" w:color="auto"/>
                              </w:divBdr>
                            </w:div>
                            <w:div w:id="9646287">
                              <w:marLeft w:val="0"/>
                              <w:marRight w:val="0"/>
                              <w:marTop w:val="0"/>
                              <w:marBottom w:val="0"/>
                              <w:divBdr>
                                <w:top w:val="none" w:sz="0" w:space="0" w:color="auto"/>
                                <w:left w:val="none" w:sz="0" w:space="0" w:color="auto"/>
                                <w:bottom w:val="none" w:sz="0" w:space="0" w:color="auto"/>
                                <w:right w:val="none" w:sz="0" w:space="0" w:color="auto"/>
                              </w:divBdr>
                            </w:div>
                            <w:div w:id="425076800">
                              <w:marLeft w:val="0"/>
                              <w:marRight w:val="0"/>
                              <w:marTop w:val="0"/>
                              <w:marBottom w:val="0"/>
                              <w:divBdr>
                                <w:top w:val="none" w:sz="0" w:space="0" w:color="auto"/>
                                <w:left w:val="none" w:sz="0" w:space="0" w:color="auto"/>
                                <w:bottom w:val="none" w:sz="0" w:space="0" w:color="auto"/>
                                <w:right w:val="none" w:sz="0" w:space="0" w:color="auto"/>
                              </w:divBdr>
                            </w:div>
                            <w:div w:id="688411658">
                              <w:marLeft w:val="0"/>
                              <w:marRight w:val="0"/>
                              <w:marTop w:val="0"/>
                              <w:marBottom w:val="0"/>
                              <w:divBdr>
                                <w:top w:val="none" w:sz="0" w:space="0" w:color="auto"/>
                                <w:left w:val="none" w:sz="0" w:space="0" w:color="auto"/>
                                <w:bottom w:val="none" w:sz="0" w:space="0" w:color="auto"/>
                                <w:right w:val="none" w:sz="0" w:space="0" w:color="auto"/>
                              </w:divBdr>
                            </w:div>
                            <w:div w:id="554854124">
                              <w:marLeft w:val="0"/>
                              <w:marRight w:val="0"/>
                              <w:marTop w:val="0"/>
                              <w:marBottom w:val="0"/>
                              <w:divBdr>
                                <w:top w:val="none" w:sz="0" w:space="0" w:color="auto"/>
                                <w:left w:val="none" w:sz="0" w:space="0" w:color="auto"/>
                                <w:bottom w:val="none" w:sz="0" w:space="0" w:color="auto"/>
                                <w:right w:val="none" w:sz="0" w:space="0" w:color="auto"/>
                              </w:divBdr>
                            </w:div>
                            <w:div w:id="318270890">
                              <w:marLeft w:val="0"/>
                              <w:marRight w:val="0"/>
                              <w:marTop w:val="0"/>
                              <w:marBottom w:val="0"/>
                              <w:divBdr>
                                <w:top w:val="none" w:sz="0" w:space="0" w:color="auto"/>
                                <w:left w:val="none" w:sz="0" w:space="0" w:color="auto"/>
                                <w:bottom w:val="none" w:sz="0" w:space="0" w:color="auto"/>
                                <w:right w:val="none" w:sz="0" w:space="0" w:color="auto"/>
                              </w:divBdr>
                            </w:div>
                            <w:div w:id="1000426912">
                              <w:marLeft w:val="0"/>
                              <w:marRight w:val="0"/>
                              <w:marTop w:val="0"/>
                              <w:marBottom w:val="0"/>
                              <w:divBdr>
                                <w:top w:val="none" w:sz="0" w:space="0" w:color="auto"/>
                                <w:left w:val="none" w:sz="0" w:space="0" w:color="auto"/>
                                <w:bottom w:val="none" w:sz="0" w:space="0" w:color="auto"/>
                                <w:right w:val="none" w:sz="0" w:space="0" w:color="auto"/>
                              </w:divBdr>
                            </w:div>
                            <w:div w:id="53243690">
                              <w:marLeft w:val="0"/>
                              <w:marRight w:val="0"/>
                              <w:marTop w:val="0"/>
                              <w:marBottom w:val="0"/>
                              <w:divBdr>
                                <w:top w:val="none" w:sz="0" w:space="0" w:color="auto"/>
                                <w:left w:val="none" w:sz="0" w:space="0" w:color="auto"/>
                                <w:bottom w:val="none" w:sz="0" w:space="0" w:color="auto"/>
                                <w:right w:val="none" w:sz="0" w:space="0" w:color="auto"/>
                              </w:divBdr>
                            </w:div>
                            <w:div w:id="1248610647">
                              <w:marLeft w:val="0"/>
                              <w:marRight w:val="0"/>
                              <w:marTop w:val="0"/>
                              <w:marBottom w:val="0"/>
                              <w:divBdr>
                                <w:top w:val="none" w:sz="0" w:space="0" w:color="auto"/>
                                <w:left w:val="none" w:sz="0" w:space="0" w:color="auto"/>
                                <w:bottom w:val="none" w:sz="0" w:space="0" w:color="auto"/>
                                <w:right w:val="none" w:sz="0" w:space="0" w:color="auto"/>
                              </w:divBdr>
                            </w:div>
                            <w:div w:id="657266789">
                              <w:marLeft w:val="0"/>
                              <w:marRight w:val="0"/>
                              <w:marTop w:val="0"/>
                              <w:marBottom w:val="0"/>
                              <w:divBdr>
                                <w:top w:val="none" w:sz="0" w:space="0" w:color="auto"/>
                                <w:left w:val="none" w:sz="0" w:space="0" w:color="auto"/>
                                <w:bottom w:val="none" w:sz="0" w:space="0" w:color="auto"/>
                                <w:right w:val="none" w:sz="0" w:space="0" w:color="auto"/>
                              </w:divBdr>
                            </w:div>
                            <w:div w:id="2036615407">
                              <w:marLeft w:val="0"/>
                              <w:marRight w:val="0"/>
                              <w:marTop w:val="0"/>
                              <w:marBottom w:val="0"/>
                              <w:divBdr>
                                <w:top w:val="none" w:sz="0" w:space="0" w:color="auto"/>
                                <w:left w:val="none" w:sz="0" w:space="0" w:color="auto"/>
                                <w:bottom w:val="none" w:sz="0" w:space="0" w:color="auto"/>
                                <w:right w:val="none" w:sz="0" w:space="0" w:color="auto"/>
                              </w:divBdr>
                            </w:div>
                            <w:div w:id="290865723">
                              <w:marLeft w:val="0"/>
                              <w:marRight w:val="0"/>
                              <w:marTop w:val="0"/>
                              <w:marBottom w:val="0"/>
                              <w:divBdr>
                                <w:top w:val="none" w:sz="0" w:space="0" w:color="auto"/>
                                <w:left w:val="none" w:sz="0" w:space="0" w:color="auto"/>
                                <w:bottom w:val="none" w:sz="0" w:space="0" w:color="auto"/>
                                <w:right w:val="none" w:sz="0" w:space="0" w:color="auto"/>
                              </w:divBdr>
                            </w:div>
                            <w:div w:id="1966619613">
                              <w:marLeft w:val="0"/>
                              <w:marRight w:val="0"/>
                              <w:marTop w:val="0"/>
                              <w:marBottom w:val="0"/>
                              <w:divBdr>
                                <w:top w:val="none" w:sz="0" w:space="0" w:color="auto"/>
                                <w:left w:val="none" w:sz="0" w:space="0" w:color="auto"/>
                                <w:bottom w:val="none" w:sz="0" w:space="0" w:color="auto"/>
                                <w:right w:val="none" w:sz="0" w:space="0" w:color="auto"/>
                              </w:divBdr>
                            </w:div>
                            <w:div w:id="1521240389">
                              <w:marLeft w:val="0"/>
                              <w:marRight w:val="0"/>
                              <w:marTop w:val="0"/>
                              <w:marBottom w:val="0"/>
                              <w:divBdr>
                                <w:top w:val="none" w:sz="0" w:space="0" w:color="auto"/>
                                <w:left w:val="none" w:sz="0" w:space="0" w:color="auto"/>
                                <w:bottom w:val="none" w:sz="0" w:space="0" w:color="auto"/>
                                <w:right w:val="none" w:sz="0" w:space="0" w:color="auto"/>
                              </w:divBdr>
                              <w:divsChild>
                                <w:div w:id="748622055">
                                  <w:blockQuote w:val="1"/>
                                  <w:marLeft w:val="720"/>
                                  <w:marRight w:val="720"/>
                                  <w:marTop w:val="100"/>
                                  <w:marBottom w:val="100"/>
                                  <w:divBdr>
                                    <w:top w:val="none" w:sz="0" w:space="0" w:color="auto"/>
                                    <w:left w:val="none" w:sz="0" w:space="0" w:color="auto"/>
                                    <w:bottom w:val="none" w:sz="0" w:space="0" w:color="auto"/>
                                    <w:right w:val="none" w:sz="0" w:space="0" w:color="auto"/>
                                  </w:divBdr>
                                </w:div>
                                <w:div w:id="3976325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64798643">
                                      <w:marLeft w:val="0"/>
                                      <w:marRight w:val="0"/>
                                      <w:marTop w:val="0"/>
                                      <w:marBottom w:val="0"/>
                                      <w:divBdr>
                                        <w:top w:val="none" w:sz="0" w:space="0" w:color="auto"/>
                                        <w:left w:val="none" w:sz="0" w:space="0" w:color="auto"/>
                                        <w:bottom w:val="none" w:sz="0" w:space="0" w:color="auto"/>
                                        <w:right w:val="none" w:sz="0" w:space="0" w:color="auto"/>
                                      </w:divBdr>
                                    </w:div>
                                    <w:div w:id="1916474561">
                                      <w:marLeft w:val="0"/>
                                      <w:marRight w:val="0"/>
                                      <w:marTop w:val="0"/>
                                      <w:marBottom w:val="0"/>
                                      <w:divBdr>
                                        <w:top w:val="none" w:sz="0" w:space="0" w:color="auto"/>
                                        <w:left w:val="none" w:sz="0" w:space="0" w:color="auto"/>
                                        <w:bottom w:val="none" w:sz="0" w:space="0" w:color="auto"/>
                                        <w:right w:val="none" w:sz="0" w:space="0" w:color="auto"/>
                                      </w:divBdr>
                                    </w:div>
                                    <w:div w:id="1288589918">
                                      <w:marLeft w:val="0"/>
                                      <w:marRight w:val="0"/>
                                      <w:marTop w:val="0"/>
                                      <w:marBottom w:val="0"/>
                                      <w:divBdr>
                                        <w:top w:val="none" w:sz="0" w:space="0" w:color="auto"/>
                                        <w:left w:val="none" w:sz="0" w:space="0" w:color="auto"/>
                                        <w:bottom w:val="none" w:sz="0" w:space="0" w:color="auto"/>
                                        <w:right w:val="none" w:sz="0" w:space="0" w:color="auto"/>
                                      </w:divBdr>
                                    </w:div>
                                    <w:div w:id="224337256">
                                      <w:marLeft w:val="0"/>
                                      <w:marRight w:val="0"/>
                                      <w:marTop w:val="0"/>
                                      <w:marBottom w:val="0"/>
                                      <w:divBdr>
                                        <w:top w:val="none" w:sz="0" w:space="0" w:color="auto"/>
                                        <w:left w:val="none" w:sz="0" w:space="0" w:color="auto"/>
                                        <w:bottom w:val="none" w:sz="0" w:space="0" w:color="auto"/>
                                        <w:right w:val="none" w:sz="0" w:space="0" w:color="auto"/>
                                      </w:divBdr>
                                    </w:div>
                                    <w:div w:id="941180174">
                                      <w:marLeft w:val="0"/>
                                      <w:marRight w:val="0"/>
                                      <w:marTop w:val="0"/>
                                      <w:marBottom w:val="0"/>
                                      <w:divBdr>
                                        <w:top w:val="none" w:sz="0" w:space="0" w:color="auto"/>
                                        <w:left w:val="none" w:sz="0" w:space="0" w:color="auto"/>
                                        <w:bottom w:val="none" w:sz="0" w:space="0" w:color="auto"/>
                                        <w:right w:val="none" w:sz="0" w:space="0" w:color="auto"/>
                                      </w:divBdr>
                                    </w:div>
                                    <w:div w:id="1226455251">
                                      <w:marLeft w:val="0"/>
                                      <w:marRight w:val="0"/>
                                      <w:marTop w:val="0"/>
                                      <w:marBottom w:val="0"/>
                                      <w:divBdr>
                                        <w:top w:val="none" w:sz="0" w:space="0" w:color="auto"/>
                                        <w:left w:val="none" w:sz="0" w:space="0" w:color="auto"/>
                                        <w:bottom w:val="none" w:sz="0" w:space="0" w:color="auto"/>
                                        <w:right w:val="none" w:sz="0" w:space="0" w:color="auto"/>
                                      </w:divBdr>
                                    </w:div>
                                    <w:div w:id="405306497">
                                      <w:marLeft w:val="0"/>
                                      <w:marRight w:val="0"/>
                                      <w:marTop w:val="0"/>
                                      <w:marBottom w:val="0"/>
                                      <w:divBdr>
                                        <w:top w:val="none" w:sz="0" w:space="0" w:color="auto"/>
                                        <w:left w:val="none" w:sz="0" w:space="0" w:color="auto"/>
                                        <w:bottom w:val="none" w:sz="0" w:space="0" w:color="auto"/>
                                        <w:right w:val="none" w:sz="0" w:space="0" w:color="auto"/>
                                      </w:divBdr>
                                    </w:div>
                                    <w:div w:id="470370517">
                                      <w:marLeft w:val="0"/>
                                      <w:marRight w:val="0"/>
                                      <w:marTop w:val="0"/>
                                      <w:marBottom w:val="0"/>
                                      <w:divBdr>
                                        <w:top w:val="none" w:sz="0" w:space="0" w:color="auto"/>
                                        <w:left w:val="none" w:sz="0" w:space="0" w:color="auto"/>
                                        <w:bottom w:val="none" w:sz="0" w:space="0" w:color="auto"/>
                                        <w:right w:val="none" w:sz="0" w:space="0" w:color="auto"/>
                                      </w:divBdr>
                                    </w:div>
                                    <w:div w:id="895432052">
                                      <w:marLeft w:val="0"/>
                                      <w:marRight w:val="0"/>
                                      <w:marTop w:val="0"/>
                                      <w:marBottom w:val="0"/>
                                      <w:divBdr>
                                        <w:top w:val="none" w:sz="0" w:space="0" w:color="auto"/>
                                        <w:left w:val="none" w:sz="0" w:space="0" w:color="auto"/>
                                        <w:bottom w:val="none" w:sz="0" w:space="0" w:color="auto"/>
                                        <w:right w:val="none" w:sz="0" w:space="0" w:color="auto"/>
                                      </w:divBdr>
                                    </w:div>
                                    <w:div w:id="782312803">
                                      <w:marLeft w:val="0"/>
                                      <w:marRight w:val="0"/>
                                      <w:marTop w:val="0"/>
                                      <w:marBottom w:val="0"/>
                                      <w:divBdr>
                                        <w:top w:val="none" w:sz="0" w:space="0" w:color="auto"/>
                                        <w:left w:val="none" w:sz="0" w:space="0" w:color="auto"/>
                                        <w:bottom w:val="none" w:sz="0" w:space="0" w:color="auto"/>
                                        <w:right w:val="none" w:sz="0" w:space="0" w:color="auto"/>
                                      </w:divBdr>
                                    </w:div>
                                    <w:div w:id="144516424">
                                      <w:marLeft w:val="0"/>
                                      <w:marRight w:val="0"/>
                                      <w:marTop w:val="0"/>
                                      <w:marBottom w:val="0"/>
                                      <w:divBdr>
                                        <w:top w:val="none" w:sz="0" w:space="0" w:color="auto"/>
                                        <w:left w:val="none" w:sz="0" w:space="0" w:color="auto"/>
                                        <w:bottom w:val="none" w:sz="0" w:space="0" w:color="auto"/>
                                        <w:right w:val="none" w:sz="0" w:space="0" w:color="auto"/>
                                      </w:divBdr>
                                      <w:divsChild>
                                        <w:div w:id="1496724160">
                                          <w:marLeft w:val="0"/>
                                          <w:marRight w:val="0"/>
                                          <w:marTop w:val="0"/>
                                          <w:marBottom w:val="0"/>
                                          <w:divBdr>
                                            <w:top w:val="none" w:sz="0" w:space="0" w:color="auto"/>
                                            <w:left w:val="none" w:sz="0" w:space="0" w:color="auto"/>
                                            <w:bottom w:val="none" w:sz="0" w:space="0" w:color="auto"/>
                                            <w:right w:val="none" w:sz="0" w:space="0" w:color="auto"/>
                                          </w:divBdr>
                                        </w:div>
                                      </w:divsChild>
                                    </w:div>
                                    <w:div w:id="469442393">
                                      <w:marLeft w:val="0"/>
                                      <w:marRight w:val="0"/>
                                      <w:marTop w:val="0"/>
                                      <w:marBottom w:val="0"/>
                                      <w:divBdr>
                                        <w:top w:val="none" w:sz="0" w:space="0" w:color="auto"/>
                                        <w:left w:val="none" w:sz="0" w:space="0" w:color="auto"/>
                                        <w:bottom w:val="none" w:sz="0" w:space="0" w:color="auto"/>
                                        <w:right w:val="none" w:sz="0" w:space="0" w:color="auto"/>
                                      </w:divBdr>
                                      <w:divsChild>
                                        <w:div w:id="2105304255">
                                          <w:marLeft w:val="0"/>
                                          <w:marRight w:val="0"/>
                                          <w:marTop w:val="0"/>
                                          <w:marBottom w:val="0"/>
                                          <w:divBdr>
                                            <w:top w:val="none" w:sz="0" w:space="0" w:color="auto"/>
                                            <w:left w:val="none" w:sz="0" w:space="0" w:color="auto"/>
                                            <w:bottom w:val="none" w:sz="0" w:space="0" w:color="auto"/>
                                            <w:right w:val="none" w:sz="0" w:space="0" w:color="auto"/>
                                          </w:divBdr>
                                          <w:divsChild>
                                            <w:div w:id="117067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4976505">
      <w:bodyDiv w:val="1"/>
      <w:marLeft w:val="0"/>
      <w:marRight w:val="0"/>
      <w:marTop w:val="0"/>
      <w:marBottom w:val="0"/>
      <w:divBdr>
        <w:top w:val="none" w:sz="0" w:space="0" w:color="auto"/>
        <w:left w:val="none" w:sz="0" w:space="0" w:color="auto"/>
        <w:bottom w:val="none" w:sz="0" w:space="0" w:color="auto"/>
        <w:right w:val="none" w:sz="0" w:space="0" w:color="auto"/>
      </w:divBdr>
    </w:div>
    <w:div w:id="919755485">
      <w:bodyDiv w:val="1"/>
      <w:marLeft w:val="0"/>
      <w:marRight w:val="0"/>
      <w:marTop w:val="0"/>
      <w:marBottom w:val="0"/>
      <w:divBdr>
        <w:top w:val="none" w:sz="0" w:space="0" w:color="auto"/>
        <w:left w:val="none" w:sz="0" w:space="0" w:color="auto"/>
        <w:bottom w:val="none" w:sz="0" w:space="0" w:color="auto"/>
        <w:right w:val="none" w:sz="0" w:space="0" w:color="auto"/>
      </w:divBdr>
    </w:div>
    <w:div w:id="1099137016">
      <w:bodyDiv w:val="1"/>
      <w:marLeft w:val="0"/>
      <w:marRight w:val="0"/>
      <w:marTop w:val="0"/>
      <w:marBottom w:val="0"/>
      <w:divBdr>
        <w:top w:val="none" w:sz="0" w:space="0" w:color="auto"/>
        <w:left w:val="none" w:sz="0" w:space="0" w:color="auto"/>
        <w:bottom w:val="none" w:sz="0" w:space="0" w:color="auto"/>
        <w:right w:val="none" w:sz="0" w:space="0" w:color="auto"/>
      </w:divBdr>
    </w:div>
    <w:div w:id="1128938417">
      <w:bodyDiv w:val="1"/>
      <w:marLeft w:val="0"/>
      <w:marRight w:val="0"/>
      <w:marTop w:val="0"/>
      <w:marBottom w:val="0"/>
      <w:divBdr>
        <w:top w:val="none" w:sz="0" w:space="0" w:color="auto"/>
        <w:left w:val="none" w:sz="0" w:space="0" w:color="auto"/>
        <w:bottom w:val="none" w:sz="0" w:space="0" w:color="auto"/>
        <w:right w:val="none" w:sz="0" w:space="0" w:color="auto"/>
      </w:divBdr>
    </w:div>
    <w:div w:id="1140223387">
      <w:bodyDiv w:val="1"/>
      <w:marLeft w:val="0"/>
      <w:marRight w:val="0"/>
      <w:marTop w:val="0"/>
      <w:marBottom w:val="0"/>
      <w:divBdr>
        <w:top w:val="none" w:sz="0" w:space="0" w:color="auto"/>
        <w:left w:val="none" w:sz="0" w:space="0" w:color="auto"/>
        <w:bottom w:val="none" w:sz="0" w:space="0" w:color="auto"/>
        <w:right w:val="none" w:sz="0" w:space="0" w:color="auto"/>
      </w:divBdr>
    </w:div>
    <w:div w:id="1292860621">
      <w:bodyDiv w:val="1"/>
      <w:marLeft w:val="0"/>
      <w:marRight w:val="0"/>
      <w:marTop w:val="0"/>
      <w:marBottom w:val="0"/>
      <w:divBdr>
        <w:top w:val="none" w:sz="0" w:space="0" w:color="auto"/>
        <w:left w:val="none" w:sz="0" w:space="0" w:color="auto"/>
        <w:bottom w:val="none" w:sz="0" w:space="0" w:color="auto"/>
        <w:right w:val="none" w:sz="0" w:space="0" w:color="auto"/>
      </w:divBdr>
      <w:divsChild>
        <w:div w:id="1941133712">
          <w:marLeft w:val="0"/>
          <w:marRight w:val="0"/>
          <w:marTop w:val="0"/>
          <w:marBottom w:val="0"/>
          <w:divBdr>
            <w:top w:val="none" w:sz="0" w:space="0" w:color="auto"/>
            <w:left w:val="none" w:sz="0" w:space="0" w:color="auto"/>
            <w:bottom w:val="none" w:sz="0" w:space="0" w:color="auto"/>
            <w:right w:val="none" w:sz="0" w:space="0" w:color="auto"/>
          </w:divBdr>
          <w:divsChild>
            <w:div w:id="12326981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2441522">
                  <w:marLeft w:val="0"/>
                  <w:marRight w:val="0"/>
                  <w:marTop w:val="0"/>
                  <w:marBottom w:val="0"/>
                  <w:divBdr>
                    <w:top w:val="none" w:sz="0" w:space="0" w:color="auto"/>
                    <w:left w:val="none" w:sz="0" w:space="0" w:color="auto"/>
                    <w:bottom w:val="none" w:sz="0" w:space="0" w:color="auto"/>
                    <w:right w:val="none" w:sz="0" w:space="0" w:color="auto"/>
                  </w:divBdr>
                  <w:divsChild>
                    <w:div w:id="402219528">
                      <w:marLeft w:val="0"/>
                      <w:marRight w:val="0"/>
                      <w:marTop w:val="0"/>
                      <w:marBottom w:val="0"/>
                      <w:divBdr>
                        <w:top w:val="none" w:sz="0" w:space="0" w:color="auto"/>
                        <w:left w:val="none" w:sz="0" w:space="0" w:color="auto"/>
                        <w:bottom w:val="none" w:sz="0" w:space="0" w:color="auto"/>
                        <w:right w:val="none" w:sz="0" w:space="0" w:color="auto"/>
                      </w:divBdr>
                      <w:divsChild>
                        <w:div w:id="45299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514796">
          <w:marLeft w:val="0"/>
          <w:marRight w:val="0"/>
          <w:marTop w:val="0"/>
          <w:marBottom w:val="0"/>
          <w:divBdr>
            <w:top w:val="none" w:sz="0" w:space="0" w:color="auto"/>
            <w:left w:val="none" w:sz="0" w:space="0" w:color="auto"/>
            <w:bottom w:val="none" w:sz="0" w:space="0" w:color="auto"/>
            <w:right w:val="none" w:sz="0" w:space="0" w:color="auto"/>
          </w:divBdr>
        </w:div>
        <w:div w:id="266157189">
          <w:marLeft w:val="0"/>
          <w:marRight w:val="0"/>
          <w:marTop w:val="0"/>
          <w:marBottom w:val="0"/>
          <w:divBdr>
            <w:top w:val="none" w:sz="0" w:space="0" w:color="auto"/>
            <w:left w:val="none" w:sz="0" w:space="0" w:color="auto"/>
            <w:bottom w:val="none" w:sz="0" w:space="0" w:color="auto"/>
            <w:right w:val="none" w:sz="0" w:space="0" w:color="auto"/>
          </w:divBdr>
        </w:div>
        <w:div w:id="1304698779">
          <w:marLeft w:val="0"/>
          <w:marRight w:val="0"/>
          <w:marTop w:val="0"/>
          <w:marBottom w:val="0"/>
          <w:divBdr>
            <w:top w:val="none" w:sz="0" w:space="0" w:color="auto"/>
            <w:left w:val="none" w:sz="0" w:space="0" w:color="auto"/>
            <w:bottom w:val="none" w:sz="0" w:space="0" w:color="auto"/>
            <w:right w:val="none" w:sz="0" w:space="0" w:color="auto"/>
          </w:divBdr>
        </w:div>
        <w:div w:id="427578102">
          <w:marLeft w:val="0"/>
          <w:marRight w:val="0"/>
          <w:marTop w:val="0"/>
          <w:marBottom w:val="0"/>
          <w:divBdr>
            <w:top w:val="none" w:sz="0" w:space="0" w:color="auto"/>
            <w:left w:val="none" w:sz="0" w:space="0" w:color="auto"/>
            <w:bottom w:val="none" w:sz="0" w:space="0" w:color="auto"/>
            <w:right w:val="none" w:sz="0" w:space="0" w:color="auto"/>
          </w:divBdr>
        </w:div>
      </w:divsChild>
    </w:div>
    <w:div w:id="1431463943">
      <w:bodyDiv w:val="1"/>
      <w:marLeft w:val="0"/>
      <w:marRight w:val="0"/>
      <w:marTop w:val="0"/>
      <w:marBottom w:val="0"/>
      <w:divBdr>
        <w:top w:val="none" w:sz="0" w:space="0" w:color="auto"/>
        <w:left w:val="none" w:sz="0" w:space="0" w:color="auto"/>
        <w:bottom w:val="none" w:sz="0" w:space="0" w:color="auto"/>
        <w:right w:val="none" w:sz="0" w:space="0" w:color="auto"/>
      </w:divBdr>
    </w:div>
    <w:div w:id="1518693487">
      <w:bodyDiv w:val="1"/>
      <w:marLeft w:val="0"/>
      <w:marRight w:val="0"/>
      <w:marTop w:val="0"/>
      <w:marBottom w:val="0"/>
      <w:divBdr>
        <w:top w:val="none" w:sz="0" w:space="0" w:color="auto"/>
        <w:left w:val="none" w:sz="0" w:space="0" w:color="auto"/>
        <w:bottom w:val="none" w:sz="0" w:space="0" w:color="auto"/>
        <w:right w:val="none" w:sz="0" w:space="0" w:color="auto"/>
      </w:divBdr>
    </w:div>
    <w:div w:id="2140297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heshireeast.gov.uk/pdf/en-pp-spd-pstat.pdf" TargetMode="External"/><Relationship Id="rId18" Type="http://schemas.openxmlformats.org/officeDocument/2006/relationships/footer" Target="footer1.xml"/><Relationship Id="rId26" Type="http://schemas.openxmlformats.org/officeDocument/2006/relationships/hyperlink" Target="https://www.cheshireeast.gov.uk/pdf/Prestbury%20Supplementary%20Planning%20Document.pdf" TargetMode="External"/><Relationship Id="rId39" Type="http://schemas.openxmlformats.org/officeDocument/2006/relationships/hyperlink" Target="https://web.archive.org/web/20110715113019/http:/www.prestburycheshire.com/design.pdf" TargetMode="External"/><Relationship Id="rId21" Type="http://schemas.openxmlformats.org/officeDocument/2006/relationships/hyperlink" Target="https://www.gov.uk/government/publications/housing-delivery-test-2018-measurement" TargetMode="External"/><Relationship Id="rId34" Type="http://schemas.openxmlformats.org/officeDocument/2006/relationships/image" Target="media/image5.jpeg"/><Relationship Id="rId42" Type="http://schemas.openxmlformats.org/officeDocument/2006/relationships/hyperlink" Target="mailto:lorraine.lobel@ntlworld.com"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v.uk/government/publications/housing-delivery-test-2018-measurement" TargetMode="External"/><Relationship Id="rId29" Type="http://schemas.openxmlformats.org/officeDocument/2006/relationships/hyperlink" Target="https://www.cheshireeast.gov.uk/pdf/public-transport/macclesfield-area-public-transport-map-18th-june-2018.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heshireeast.gov.uk/pdf/Prestbury%20Supplementary%20Planning%20Document.pdf" TargetMode="External"/><Relationship Id="rId24" Type="http://schemas.openxmlformats.org/officeDocument/2006/relationships/hyperlink" Target="https://www.cheshireeast.gov.uk/pdf/en-pp-spd-pstat.pdf" TargetMode="External"/><Relationship Id="rId32" Type="http://schemas.openxmlformats.org/officeDocument/2006/relationships/hyperlink" Target="https://www.cheshireeast.gov.uk/planning/spatial_planning/research_and_evidence/research_and_evidence.aspx" TargetMode="External"/><Relationship Id="rId37" Type="http://schemas.openxmlformats.org/officeDocument/2006/relationships/hyperlink" Target="https://www.cheshireeast.gov.uk/planning/spatial_planning/research_and_evidence/research_and_evidence.aspx" TargetMode="External"/><Relationship Id="rId40" Type="http://schemas.openxmlformats.org/officeDocument/2006/relationships/hyperlink" Target="mailto:scientifics@surescreen.com" TargetMode="External"/><Relationship Id="rId45"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hyperlink" Target="http://www.cheshireeast.gov.uk/planning/spatial_planning/cheshire_east_local_plan/cheshire_east_local_plan.aspx" TargetMode="External"/><Relationship Id="rId23" Type="http://schemas.openxmlformats.org/officeDocument/2006/relationships/hyperlink" Target="https://web.archive.org/web/20110715113019/http:/www.prestburycheshire.com/design.pdf" TargetMode="External"/><Relationship Id="rId28" Type="http://schemas.openxmlformats.org/officeDocument/2006/relationships/image" Target="media/image2.jpeg"/><Relationship Id="rId36" Type="http://schemas.openxmlformats.org/officeDocument/2006/relationships/image" Target="media/image7.jpg"/><Relationship Id="rId10" Type="http://schemas.openxmlformats.org/officeDocument/2006/relationships/hyperlink" Target="http://www.cheshireaction.org.uk/uploads/documents/PrestburyParishPlan_Part1.pdf" TargetMode="External"/><Relationship Id="rId19" Type="http://schemas.openxmlformats.org/officeDocument/2006/relationships/hyperlink" Target="https://www.cheshireeast.gov.uk/pdf/planning/spatial-planning/researchand-evidence/housing-monitoring-report/housing-fact-sheet.pd" TargetMode="External"/><Relationship Id="rId31" Type="http://schemas.openxmlformats.org/officeDocument/2006/relationships/hyperlink" Target="https://www.gov.uk/guidance/great-crested-newts-surveys-and-mitigation-for-development-projects" TargetMode="External"/><Relationship Id="rId44"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gov.uk/government/consultations/planning-for-the-right-homes-in-the-right-places-consultation-proposals" TargetMode="External"/><Relationship Id="rId22" Type="http://schemas.openxmlformats.org/officeDocument/2006/relationships/hyperlink" Target="https://www.cheshireeast.gov.uk/pdf/planning/spatial-planning/researchand-evidence/housing-monitoring-report/housing-fact-sheet.pdf" TargetMode="External"/><Relationship Id="rId27" Type="http://schemas.openxmlformats.org/officeDocument/2006/relationships/hyperlink" Target="https://flood-warning-information.service.gov.uk/long-term-flood-risk/map?easting=389808&amp;northing=376927&amp;address=100012367159" TargetMode="External"/><Relationship Id="rId30" Type="http://schemas.openxmlformats.org/officeDocument/2006/relationships/image" Target="media/image3.png"/><Relationship Id="rId35" Type="http://schemas.openxmlformats.org/officeDocument/2006/relationships/image" Target="media/image6.jpg"/><Relationship Id="rId43" Type="http://schemas.openxmlformats.org/officeDocument/2006/relationships/hyperlink" Target="mailto:scientifics@surescreen.com" TargetMode="External"/><Relationship Id="rId48" Type="http://schemas.openxmlformats.org/officeDocument/2006/relationships/theme" Target="theme/theme1.xml"/><Relationship Id="rId8" Type="http://schemas.openxmlformats.org/officeDocument/2006/relationships/hyperlink" Target="https://web.archive.org/web/20110715113019/http:/www.prestburycheshire.com/design.pdf" TargetMode="External"/><Relationship Id="rId3" Type="http://schemas.openxmlformats.org/officeDocument/2006/relationships/styles" Target="styles.xml"/><Relationship Id="rId12" Type="http://schemas.openxmlformats.org/officeDocument/2006/relationships/hyperlink" Target="https://web.archive.org/web/20110715113019/http:/www.prestburycheshire.com/design.pdf" TargetMode="External"/><Relationship Id="rId17" Type="http://schemas.openxmlformats.org/officeDocument/2006/relationships/hyperlink" Target="https://www.cheshireeast.gov.uk/pdf/planning/spatial-planning/researchand-evidence/housing-monitoring-report/housing-fact-sheet.pd" TargetMode="External"/><Relationship Id="rId25" Type="http://schemas.openxmlformats.org/officeDocument/2006/relationships/hyperlink" Target="http://www.cheshireaction.org.uk/uploads/documents/PrestburyParishPlan_Part1.pdf" TargetMode="External"/><Relationship Id="rId33" Type="http://schemas.openxmlformats.org/officeDocument/2006/relationships/image" Target="media/image4.jpeg"/><Relationship Id="rId38" Type="http://schemas.openxmlformats.org/officeDocument/2006/relationships/hyperlink" Target="https://web.archive.org/web/20110715113019/http:/www.prestburycheshire.com/design.pdf" TargetMode="External"/><Relationship Id="rId46" Type="http://schemas.openxmlformats.org/officeDocument/2006/relationships/image" Target="media/image10.png"/><Relationship Id="rId20" Type="http://schemas.openxmlformats.org/officeDocument/2006/relationships/hyperlink" Target="https://moderngov.cheshireeast.gov.uk/ecminutes/documents/s70972/Append" TargetMode="External"/><Relationship Id="rId41" Type="http://schemas.openxmlformats.org/officeDocument/2006/relationships/hyperlink" Target="mailto:lorraine.lobel@ntlworl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701F8B-FD61-4DD0-8A36-1D057A4BB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12548</Words>
  <Characters>71530</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Lillian Burns</dc:creator>
  <cp:keywords/>
  <dc:description/>
  <cp:lastModifiedBy>Lillian Burns</cp:lastModifiedBy>
  <cp:revision>2</cp:revision>
  <cp:lastPrinted>2019-09-21T09:39:00Z</cp:lastPrinted>
  <dcterms:created xsi:type="dcterms:W3CDTF">2019-09-22T14:59:00Z</dcterms:created>
  <dcterms:modified xsi:type="dcterms:W3CDTF">2019-09-22T14:59:00Z</dcterms:modified>
</cp:coreProperties>
</file>